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267A" w:rsidRPr="00BF267A" w:rsidRDefault="00BF267A" w:rsidP="00BF267A">
      <w:pPr>
        <w:wordWrap w:val="0"/>
        <w:spacing w:line="360" w:lineRule="auto"/>
        <w:jc w:val="center"/>
        <w:textAlignment w:val="center"/>
        <w:rPr>
          <w:b/>
          <w:snapToGrid w:val="0"/>
          <w:color w:val="00B0F0"/>
          <w:kern w:val="0"/>
          <w:sz w:val="44"/>
          <w:szCs w:val="44"/>
        </w:rPr>
      </w:pPr>
      <w:r w:rsidRPr="00BF267A">
        <w:rPr>
          <w:b/>
          <w:noProof/>
          <w:color w:val="00B0F0"/>
          <w:kern w:val="0"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3355A531" wp14:editId="77AF0A5C">
            <wp:simplePos x="0" y="0"/>
            <wp:positionH relativeFrom="page">
              <wp:posOffset>11582400</wp:posOffset>
            </wp:positionH>
            <wp:positionV relativeFrom="topMargin">
              <wp:posOffset>12179300</wp:posOffset>
            </wp:positionV>
            <wp:extent cx="393700" cy="444500"/>
            <wp:effectExtent l="0" t="0" r="6350" b="0"/>
            <wp:wrapNone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267A">
        <w:rPr>
          <w:b/>
          <w:snapToGrid w:val="0"/>
          <w:color w:val="00B0F0"/>
          <w:kern w:val="0"/>
          <w:sz w:val="44"/>
          <w:szCs w:val="44"/>
        </w:rPr>
        <w:t>专题</w:t>
      </w:r>
      <w:r w:rsidRPr="00BF267A">
        <w:rPr>
          <w:b/>
          <w:snapToGrid w:val="0"/>
          <w:color w:val="00B0F0"/>
          <w:kern w:val="0"/>
          <w:sz w:val="44"/>
          <w:szCs w:val="44"/>
        </w:rPr>
        <w:t>0</w:t>
      </w:r>
      <w:r w:rsidRPr="00BF267A">
        <w:rPr>
          <w:rFonts w:hint="eastAsia"/>
          <w:b/>
          <w:snapToGrid w:val="0"/>
          <w:color w:val="00B0F0"/>
          <w:kern w:val="0"/>
          <w:sz w:val="44"/>
          <w:szCs w:val="44"/>
        </w:rPr>
        <w:t>6</w:t>
      </w:r>
      <w:r w:rsidRPr="00BF267A">
        <w:rPr>
          <w:rFonts w:hint="eastAsia"/>
          <w:b/>
          <w:snapToGrid w:val="0"/>
          <w:color w:val="00B0F0"/>
          <w:kern w:val="0"/>
          <w:sz w:val="44"/>
          <w:szCs w:val="44"/>
        </w:rPr>
        <w:t xml:space="preserve"> </w:t>
      </w:r>
      <w:r w:rsidRPr="00BF267A">
        <w:rPr>
          <w:rFonts w:hint="eastAsia"/>
          <w:b/>
          <w:snapToGrid w:val="0"/>
          <w:color w:val="00B0F0"/>
          <w:kern w:val="0"/>
          <w:sz w:val="44"/>
          <w:szCs w:val="44"/>
        </w:rPr>
        <w:t>质</w:t>
      </w:r>
      <w:bookmarkStart w:id="0" w:name="_GoBack"/>
      <w:bookmarkEnd w:id="0"/>
      <w:r w:rsidRPr="00BF267A">
        <w:rPr>
          <w:rFonts w:hint="eastAsia"/>
          <w:b/>
          <w:snapToGrid w:val="0"/>
          <w:color w:val="00B0F0"/>
          <w:kern w:val="0"/>
          <w:sz w:val="44"/>
          <w:szCs w:val="44"/>
        </w:rPr>
        <w:t>量和密度</w:t>
      </w:r>
    </w:p>
    <w:p w:rsidR="00BF267A" w:rsidRDefault="00BF267A" w:rsidP="00BF267A">
      <w:pPr>
        <w:pStyle w:val="Normal1"/>
        <w:wordWrap w:val="0"/>
        <w:spacing w:line="360" w:lineRule="auto"/>
        <w:jc w:val="left"/>
        <w:textAlignment w:val="center"/>
        <w:rPr>
          <w:rFonts w:ascii="Times New Roman" w:hAnsi="Times New Roman" w:cs="Times New Roman"/>
          <w:snapToGrid w:val="0"/>
          <w:color w:val="000000"/>
          <w:kern w:val="0"/>
        </w:rPr>
      </w:pP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1.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20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如图所示，图甲中木块的长度为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cm</w:t>
      </w:r>
      <w:r>
        <w:rPr>
          <w:rFonts w:ascii="宋体" w:hAnsi="宋体" w:cs="宋体"/>
          <w:color w:val="000000"/>
        </w:rPr>
        <w:t>；天平平衡时，放在天平右盘中的砝码和游码的位置如图乙所示，所测物体的质量为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g</w:t>
      </w:r>
      <w:r>
        <w:rPr>
          <w:rFonts w:ascii="宋体" w:hAnsi="宋体" w:cs="宋体"/>
          <w:color w:val="000000"/>
        </w:rPr>
        <w:t>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343275" cy="1457325"/>
            <wp:effectExtent l="0" t="0" r="9525" b="9525"/>
            <wp:docPr id="186" name="图片 1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center"/>
        <w:textAlignment w:val="center"/>
        <w:rPr>
          <w:color w:val="FF0000"/>
        </w:rPr>
      </w:pP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2.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20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受“曹冲称象”的启发，小明在家利用量筒、碗、水盆和足量的水（密度为</w:t>
      </w:r>
      <w:r>
        <w:rPr>
          <w:rFonts w:eastAsia="Times New Roman"/>
          <w:i/>
          <w:color w:val="000000"/>
        </w:rPr>
        <w:t>ρ</w:t>
      </w:r>
      <w:r>
        <w:rPr>
          <w:rFonts w:ascii="宋体" w:hAnsi="宋体" w:cs="宋体"/>
          <w:color w:val="000000"/>
          <w:vertAlign w:val="subscript"/>
        </w:rPr>
        <w:t>水</w:t>
      </w:r>
      <w:r>
        <w:rPr>
          <w:rFonts w:ascii="宋体" w:hAnsi="宋体" w:cs="宋体"/>
          <w:color w:val="000000"/>
        </w:rPr>
        <w:t>）、油性笔等，测量小玻璃珠的密度，如图所示，实验步骤如下（请将步骤④补充完整）：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①如图甲，取一定数量的小玻璃珠放入空碗中，再把碗放入盛有水的水盆中，用油性笔在碗外壁上标记水面的位置；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②如图乙，往量筒内倒入适量的水，记下量筒中水的体积</w:t>
      </w:r>
      <w:r>
        <w:rPr>
          <w:rFonts w:eastAsia="Times New Roman"/>
          <w:i/>
          <w:color w:val="000000"/>
        </w:rPr>
        <w:t>V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 w:cs="宋体"/>
          <w:color w:val="000000"/>
        </w:rPr>
        <w:t>；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③如图丙，取出碗中所有的小玻璃珠并放入量筒中，记下小玻璃珠和水的总体积</w:t>
      </w:r>
      <w:r>
        <w:rPr>
          <w:rFonts w:eastAsia="Times New Roman"/>
          <w:i/>
          <w:color w:val="000000"/>
        </w:rPr>
        <w:t>V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/>
          <w:color w:val="000000"/>
        </w:rPr>
        <w:t>；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④如图丁，将量筒中的水慢慢倒入水盆中的空碗内，直到标记处与碗外水面______，记下量筒中小玻璃珠和剩余水的总体积</w:t>
      </w:r>
      <w:r>
        <w:rPr>
          <w:rFonts w:eastAsia="Times New Roman"/>
          <w:i/>
          <w:color w:val="000000"/>
        </w:rPr>
        <w:t>V</w:t>
      </w:r>
      <w:r>
        <w:rPr>
          <w:rFonts w:eastAsia="Times New Roman"/>
          <w:color w:val="000000"/>
          <w:vertAlign w:val="subscript"/>
        </w:rPr>
        <w:t>3</w:t>
      </w:r>
      <w:r>
        <w:rPr>
          <w:rFonts w:ascii="宋体" w:hAnsi="宋体" w:cs="宋体"/>
          <w:color w:val="000000"/>
        </w:rPr>
        <w:t>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5067300" cy="1514475"/>
            <wp:effectExtent l="0" t="0" r="0" b="9525"/>
            <wp:docPr id="185" name="图片 1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完成下列填空（选用</w:t>
      </w:r>
      <w:r>
        <w:rPr>
          <w:rFonts w:eastAsia="Times New Roman"/>
          <w:i/>
          <w:color w:val="000000"/>
        </w:rPr>
        <w:t>V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i/>
          <w:color w:val="000000"/>
        </w:rPr>
        <w:t>V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i/>
          <w:color w:val="000000"/>
        </w:rPr>
        <w:t>V</w:t>
      </w:r>
      <w:r>
        <w:rPr>
          <w:rFonts w:eastAsia="Times New Roman"/>
          <w:color w:val="000000"/>
          <w:vertAlign w:val="subscript"/>
        </w:rPr>
        <w:t>3</w:t>
      </w:r>
      <w:r>
        <w:rPr>
          <w:rFonts w:ascii="宋体" w:hAnsi="宋体" w:cs="宋体"/>
          <w:color w:val="000000"/>
        </w:rPr>
        <w:t>和</w:t>
      </w:r>
      <w:r>
        <w:rPr>
          <w:rFonts w:eastAsia="Times New Roman"/>
          <w:i/>
          <w:color w:val="000000"/>
        </w:rPr>
        <w:t>ρ</w:t>
      </w:r>
      <w:r>
        <w:rPr>
          <w:rFonts w:ascii="宋体" w:hAnsi="宋体" w:cs="宋体"/>
          <w:color w:val="000000"/>
          <w:vertAlign w:val="subscript"/>
        </w:rPr>
        <w:t>水</w:t>
      </w:r>
      <w:r>
        <w:rPr>
          <w:rFonts w:ascii="宋体" w:hAnsi="宋体" w:cs="宋体"/>
          <w:color w:val="000000"/>
        </w:rPr>
        <w:t>，表示以下物理量）：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cs="宋体"/>
          <w:color w:val="000000"/>
        </w:rPr>
        <w:t>小玻璃珠的总体积为</w:t>
      </w:r>
      <w:r>
        <w:rPr>
          <w:rFonts w:eastAsia="Times New Roman"/>
          <w:i/>
          <w:color w:val="000000"/>
        </w:rPr>
        <w:t>V</w:t>
      </w:r>
      <w:r>
        <w:rPr>
          <w:rFonts w:eastAsia="Times New Roman"/>
          <w:color w:val="000000"/>
        </w:rPr>
        <w:t>=</w:t>
      </w:r>
      <w:r>
        <w:rPr>
          <w:rFonts w:ascii="宋体" w:hAnsi="宋体" w:cs="宋体"/>
          <w:color w:val="000000"/>
        </w:rPr>
        <w:t>______；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cs="宋体"/>
          <w:color w:val="000000"/>
        </w:rPr>
        <w:t>小玻璃珠的总质量为</w:t>
      </w:r>
      <w:r>
        <w:rPr>
          <w:rFonts w:eastAsia="Times New Roman"/>
          <w:i/>
          <w:color w:val="000000"/>
        </w:rPr>
        <w:t>m</w:t>
      </w:r>
      <w:r>
        <w:rPr>
          <w:rFonts w:eastAsia="Times New Roman"/>
          <w:color w:val="000000"/>
        </w:rPr>
        <w:t>=</w:t>
      </w:r>
      <w:r>
        <w:rPr>
          <w:rFonts w:ascii="宋体" w:hAnsi="宋体" w:cs="宋体"/>
          <w:color w:val="000000"/>
        </w:rPr>
        <w:t>______；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 w:cs="宋体"/>
          <w:color w:val="000000"/>
        </w:rPr>
        <w:t>小玻璃珠密度的表达式为</w:t>
      </w:r>
      <w:r>
        <w:rPr>
          <w:rFonts w:eastAsia="Times New Roman"/>
          <w:i/>
          <w:color w:val="000000"/>
        </w:rPr>
        <w:t>ρ</w:t>
      </w:r>
      <w:r>
        <w:rPr>
          <w:rFonts w:eastAsia="Times New Roman"/>
          <w:color w:val="000000"/>
        </w:rPr>
        <w:t>=</w:t>
      </w:r>
      <w:r>
        <w:rPr>
          <w:rFonts w:ascii="宋体" w:hAnsi="宋体" w:cs="宋体"/>
          <w:color w:val="000000"/>
        </w:rPr>
        <w:t>______；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 w:cs="宋体"/>
          <w:color w:val="000000"/>
        </w:rPr>
        <w:t>在不改变实验方法的前提下，请提出一条提高测量精度的措施：______（示例：在同等容积的情况下</w:t>
      </w:r>
      <w:r>
        <w:rPr>
          <w:rFonts w:ascii="宋体" w:hAnsi="宋体" w:cs="宋体"/>
          <w:color w:val="000000"/>
        </w:rPr>
        <w:lastRenderedPageBreak/>
        <w:t>换用碗口面积较小的碗）。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3.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下列说法正确的是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cs="宋体"/>
          <w:color w:val="000000"/>
        </w:rPr>
        <w:t>体积越大的物体，质量一定越大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cs="宋体"/>
          <w:color w:val="000000"/>
        </w:rPr>
        <w:t>固体的密度总是大于液体的密度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cs="宋体"/>
          <w:color w:val="000000"/>
        </w:rPr>
        <w:t>同一物质，质量越大，比热容越大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cs="宋体"/>
          <w:color w:val="000000"/>
        </w:rPr>
        <w:t>晶体都有固定的熔点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4.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广东省</w:t>
      </w:r>
      <w:r>
        <w:rPr>
          <w:rFonts w:ascii="宋体" w:hAnsi="宋体" w:cs="宋体"/>
          <w:color w:val="000000"/>
        </w:rPr>
        <w:t>学校创新实验小组欲测量某矿石的密度，而该矿石形状不规则，无法放入量筒，故选用水、烧杯、天平（带砝码和镊子）、细线、铁架台等器材进行实验，主要过程如下：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371975" cy="1390650"/>
            <wp:effectExtent l="0" t="0" r="9525" b="0"/>
            <wp:docPr id="184" name="图片 1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/>
          <w:color w:val="000000"/>
        </w:rPr>
        <w:t>）将天平放置在水平桌面上，把游码拨至标尺的</w:t>
      </w:r>
      <w:r>
        <w:rPr>
          <w:color w:val="000000"/>
        </w:rPr>
        <w:t>___________</w:t>
      </w:r>
      <w:r>
        <w:rPr>
          <w:rFonts w:ascii="宋体" w:hAnsi="宋体" w:cs="宋体"/>
          <w:color w:val="000000"/>
        </w:rPr>
        <w:t>处，并调节平衡螺母，使天平平衡。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/>
          <w:color w:val="000000"/>
        </w:rPr>
        <w:t>）将装有适量水的烧杯放入天平的左盘，先估计烧杯和水的质量，然后用</w:t>
      </w:r>
      <w:r>
        <w:rPr>
          <w:color w:val="000000"/>
        </w:rPr>
        <w:t>________</w:t>
      </w:r>
      <w:r>
        <w:rPr>
          <w:rFonts w:ascii="宋体" w:hAnsi="宋体" w:cs="宋体"/>
          <w:color w:val="000000"/>
        </w:rPr>
        <w:t>往天平的右盘</w:t>
      </w:r>
      <w:r>
        <w:rPr>
          <w:color w:val="000000"/>
        </w:rPr>
        <w:t>______</w:t>
      </w:r>
      <w:r>
        <w:rPr>
          <w:rFonts w:ascii="宋体" w:hAnsi="宋体" w:cs="宋体"/>
          <w:color w:val="000000"/>
        </w:rPr>
        <w:t>（选填“从小到大”或“从大到小”）试加砝码，并移动游码，直至天平平衡，这时右盘中的砝码和游码所在的位置如图甲所示，则烧杯和水的总质量为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g</w:t>
      </w:r>
      <w:r>
        <w:rPr>
          <w:rFonts w:ascii="宋体" w:hAnsi="宋体" w:cs="宋体"/>
          <w:color w:val="000000"/>
        </w:rPr>
        <w:t>。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/>
          <w:color w:val="000000"/>
        </w:rPr>
        <w:t>）如图乙所示，用细线系住矿石，悬挂在铁架台上，让矿石浸没在水中，细线和矿石都没有与烧杯接触，天平重新平衡时，右盘砝码的总质量及游码指示的质量值总和为</w:t>
      </w:r>
      <w:r>
        <w:rPr>
          <w:rFonts w:eastAsia="Times New Roman"/>
          <w:color w:val="000000"/>
        </w:rPr>
        <w:t>144g</w:t>
      </w:r>
      <w:r>
        <w:rPr>
          <w:rFonts w:ascii="宋体" w:hAnsi="宋体" w:cs="宋体"/>
          <w:color w:val="000000"/>
        </w:rPr>
        <w:t>，则矿石的体积为</w:t>
      </w:r>
      <w:r>
        <w:rPr>
          <w:color w:val="000000"/>
        </w:rPr>
        <w:t>_______</w:t>
      </w:r>
      <w:r>
        <w:rPr>
          <w:rFonts w:eastAsia="Times New Roman"/>
          <w:color w:val="000000"/>
        </w:rPr>
        <w:t>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cs="宋体"/>
          <w:color w:val="000000"/>
        </w:rPr>
        <w:t>。（</w:t>
      </w:r>
      <w:r>
        <w:rPr>
          <w:rFonts w:eastAsia="Times New Roman"/>
          <w:i/>
          <w:color w:val="000000"/>
        </w:rPr>
        <w:t>ρ</w:t>
      </w:r>
      <w:r>
        <w:rPr>
          <w:rFonts w:ascii="宋体" w:hAnsi="宋体" w:cs="宋体"/>
          <w:color w:val="000000"/>
          <w:vertAlign w:val="subscript"/>
        </w:rPr>
        <w:t>水</w:t>
      </w:r>
      <w:r>
        <w:rPr>
          <w:rFonts w:eastAsia="Times New Roman"/>
          <w:color w:val="000000"/>
        </w:rPr>
        <w:t>=1.0×10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cs="宋体"/>
          <w:color w:val="000000"/>
        </w:rPr>
        <w:t>）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4</w:t>
      </w:r>
      <w:r>
        <w:rPr>
          <w:rFonts w:ascii="宋体" w:hAnsi="宋体" w:cs="宋体"/>
          <w:color w:val="000000"/>
        </w:rPr>
        <w:t>）如图丙所示，矿石下沉到烧杯底部，天平再次平衡时，右盘中砝码的总质量及游码指示的质量值总和为</w:t>
      </w:r>
      <w:r>
        <w:rPr>
          <w:rFonts w:eastAsia="Times New Roman"/>
          <w:color w:val="000000"/>
        </w:rPr>
        <w:t>174g</w:t>
      </w:r>
      <w:r>
        <w:rPr>
          <w:rFonts w:ascii="宋体" w:hAnsi="宋体" w:cs="宋体"/>
          <w:color w:val="000000"/>
        </w:rPr>
        <w:t>，则矿石的密度为</w:t>
      </w:r>
      <w:r>
        <w:rPr>
          <w:color w:val="000000"/>
        </w:rPr>
        <w:t>____________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cs="宋体"/>
          <w:color w:val="000000"/>
        </w:rPr>
        <w:t>。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5.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深圳市）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生活中有许多现象都蕴含物理知识．下列说法正确的是（</w:t>
      </w:r>
      <w:r>
        <w:rPr>
          <w:color w:val="000000"/>
        </w:rPr>
        <w:t xml:space="preserve">    </w:t>
      </w:r>
      <w:r>
        <w:rPr>
          <w:rFonts w:ascii="宋体" w:hAnsi="宋体" w:cs="宋体"/>
          <w:color w:val="000000"/>
        </w:rPr>
        <w:t>）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一块海绵被压扁后，体积变小，质量变小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人在站立和行走时，脚对水平地面的压强相等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乘坐地铁时抓紧扶手，是为了减小惯性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被踢飞的足球，在空中仍受到重力的作用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6.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如图甲所示，瓶口扎上橡皮膜，把一定质量的气体密封在玻璃瓶内，小明把此瓶从甲地带到海拔更高的乙地，发现橡皮膜向上凸出</w:t>
      </w:r>
      <w:r>
        <w:rPr>
          <w:rFonts w:eastAsia="Times New Roman"/>
          <w:color w:val="000000"/>
        </w:rPr>
        <w:t>(</w:t>
      </w:r>
      <w:r>
        <w:rPr>
          <w:rFonts w:ascii="宋体" w:hAnsi="宋体" w:cs="宋体"/>
          <w:color w:val="000000"/>
        </w:rPr>
        <w:t>如图乙</w:t>
      </w:r>
      <w:r>
        <w:rPr>
          <w:rFonts w:eastAsia="Times New Roman"/>
          <w:color w:val="000000"/>
        </w:rPr>
        <w:t>)</w:t>
      </w:r>
      <w:r>
        <w:rPr>
          <w:rFonts w:ascii="宋体" w:hAnsi="宋体" w:cs="宋体"/>
          <w:color w:val="000000"/>
        </w:rPr>
        <w:t>，瓶内气体在甲地的密度为</w:t>
      </w:r>
      <w:r>
        <w:rPr>
          <w:rFonts w:eastAsia="Times New Roman"/>
          <w:i/>
          <w:color w:val="000000"/>
        </w:rPr>
        <w:t>ρ</w:t>
      </w:r>
      <w:r>
        <w:rPr>
          <w:rFonts w:ascii="宋体" w:hAnsi="宋体" w:cs="宋体"/>
          <w:color w:val="000000"/>
          <w:vertAlign w:val="subscript"/>
        </w:rPr>
        <w:t>甲</w:t>
      </w:r>
      <w:r>
        <w:rPr>
          <w:rFonts w:ascii="宋体" w:hAnsi="宋体" w:cs="宋体"/>
          <w:color w:val="000000"/>
        </w:rPr>
        <w:t>，在乙地的密度为</w:t>
      </w:r>
      <w:r>
        <w:rPr>
          <w:rFonts w:eastAsia="Times New Roman"/>
          <w:i/>
          <w:color w:val="000000"/>
        </w:rPr>
        <w:lastRenderedPageBreak/>
        <w:t>ρ</w:t>
      </w:r>
      <w:r>
        <w:rPr>
          <w:rFonts w:ascii="宋体" w:hAnsi="宋体" w:cs="宋体"/>
          <w:color w:val="000000"/>
          <w:vertAlign w:val="subscript"/>
        </w:rPr>
        <w:t>乙</w:t>
      </w:r>
      <w:r>
        <w:rPr>
          <w:rFonts w:eastAsia="Times New Roman"/>
          <w:color w:val="000000"/>
        </w:rPr>
        <w:t>.</w:t>
      </w:r>
      <w:r>
        <w:rPr>
          <w:rFonts w:ascii="宋体" w:hAnsi="宋体" w:cs="宋体"/>
          <w:color w:val="000000"/>
        </w:rPr>
        <w:t>根据公式</w:t>
      </w:r>
      <w:r>
        <w:rPr>
          <w:rFonts w:eastAsia="Times New Roman"/>
          <w:i/>
          <w:color w:val="000000"/>
        </w:rPr>
        <w:t>ρ</w:t>
      </w:r>
      <w:r>
        <w:rPr>
          <w:rFonts w:eastAsia="Times New Roman"/>
          <w:color w:val="000000"/>
        </w:rPr>
        <w:t>=</w:t>
      </w:r>
      <w:r>
        <w:rPr>
          <w:rFonts w:ascii="宋体" w:hAnsi="宋体" w:cs="宋体"/>
          <w:color w:val="000000"/>
        </w:rPr>
        <w:t>_____，得</w:t>
      </w:r>
      <w:r>
        <w:rPr>
          <w:rFonts w:eastAsia="Times New Roman"/>
          <w:i/>
          <w:color w:val="000000"/>
        </w:rPr>
        <w:t>ρ</w:t>
      </w:r>
      <w:r>
        <w:rPr>
          <w:rFonts w:ascii="宋体" w:hAnsi="宋体" w:cs="宋体"/>
          <w:color w:val="000000"/>
          <w:vertAlign w:val="subscript"/>
        </w:rPr>
        <w:t>甲</w:t>
      </w:r>
      <w:r>
        <w:rPr>
          <w:rFonts w:ascii="宋体" w:hAnsi="宋体" w:cs="宋体"/>
          <w:color w:val="000000"/>
        </w:rPr>
        <w:t>_____</w:t>
      </w:r>
      <w:r>
        <w:rPr>
          <w:rFonts w:eastAsia="Times New Roman"/>
          <w:i/>
          <w:color w:val="000000"/>
        </w:rPr>
        <w:t>ρ</w:t>
      </w:r>
      <w:r>
        <w:rPr>
          <w:rFonts w:ascii="宋体" w:hAnsi="宋体" w:cs="宋体"/>
          <w:color w:val="000000"/>
          <w:vertAlign w:val="subscript"/>
        </w:rPr>
        <w:t>乙</w:t>
      </w:r>
      <w:r>
        <w:rPr>
          <w:rFonts w:eastAsia="Times New Roman"/>
          <w:color w:val="000000"/>
        </w:rPr>
        <w:t>(</w:t>
      </w:r>
      <w:r>
        <w:rPr>
          <w:rFonts w:ascii="宋体" w:hAnsi="宋体" w:cs="宋体"/>
          <w:color w:val="000000"/>
        </w:rPr>
        <w:t>选填“</w:t>
      </w:r>
      <w:r>
        <w:rPr>
          <w:rFonts w:eastAsia="Times New Roman"/>
          <w:color w:val="000000"/>
        </w:rPr>
        <w:t>&gt;</w:t>
      </w:r>
      <w:r>
        <w:rPr>
          <w:rFonts w:ascii="宋体" w:hAnsi="宋体" w:cs="宋体"/>
          <w:color w:val="000000"/>
        </w:rPr>
        <w:t>”、“</w:t>
      </w:r>
      <w:r>
        <w:rPr>
          <w:rFonts w:eastAsia="Times New Roman"/>
          <w:color w:val="000000"/>
        </w:rPr>
        <w:t>=</w:t>
      </w:r>
      <w:r>
        <w:rPr>
          <w:rFonts w:ascii="宋体" w:hAnsi="宋体" w:cs="宋体"/>
          <w:color w:val="000000"/>
        </w:rPr>
        <w:t>”、“</w:t>
      </w:r>
      <w:r>
        <w:rPr>
          <w:rFonts w:eastAsia="Times New Roman"/>
          <w:color w:val="000000"/>
        </w:rPr>
        <w:t>&lt;")</w:t>
      </w:r>
      <w:r>
        <w:rPr>
          <w:rFonts w:ascii="宋体" w:hAnsi="宋体" w:cs="宋体"/>
          <w:color w:val="000000"/>
        </w:rPr>
        <w:t>．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762125" cy="971550"/>
            <wp:effectExtent l="0" t="0" r="9525" b="0"/>
            <wp:docPr id="183" name="图片 1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7.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A、B两种实心物体的质量与体积的关系如1图所示，把体积相等的A、B物体挂在滑轮组下，若要使它们处于静止状态，则2图的虚线框内悬挂B物体的个数是（不计摩擦和滑轮的自重）（  ）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2762250" cy="1162050"/>
            <wp:effectExtent l="0" t="0" r="0" b="0"/>
            <wp:docPr id="182" name="图片 1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1个</w:t>
      </w:r>
      <w:r>
        <w:rPr>
          <w:rFonts w:ascii="宋体" w:hAnsi="宋体" w:cs="宋体"/>
          <w:color w:val="000000"/>
        </w:rPr>
        <w:tab/>
        <w:t>B. 2个</w:t>
      </w:r>
      <w:r>
        <w:rPr>
          <w:rFonts w:ascii="宋体" w:hAnsi="宋体" w:cs="宋体"/>
          <w:color w:val="000000"/>
        </w:rPr>
        <w:tab/>
        <w:t>C. 3个</w:t>
      </w:r>
      <w:r>
        <w:rPr>
          <w:rFonts w:ascii="宋体" w:hAnsi="宋体" w:cs="宋体"/>
          <w:color w:val="000000"/>
        </w:rPr>
        <w:tab/>
        <w:t>D. 4个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8.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深圳市）</w:t>
      </w:r>
      <w:r>
        <w:rPr>
          <w:rFonts w:ascii="宋体" w:hAnsi="宋体" w:cs="宋体"/>
          <w:color w:val="000000"/>
        </w:rPr>
        <w:t>“测量橙汁的密度”实验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4057650" cy="1295400"/>
            <wp:effectExtent l="0" t="0" r="0" b="0"/>
            <wp:docPr id="181" name="图片 1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①为了测量结果更准确，下列实验步骤的合理顺序是________（用字母表示）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．计算橙汁的密度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B</w:t>
      </w:r>
      <w:r>
        <w:rPr>
          <w:rFonts w:ascii="宋体" w:hAnsi="宋体" w:cs="宋体"/>
          <w:color w:val="000000"/>
        </w:rPr>
        <w:t>．用天平测出空烧杯的质量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C</w:t>
      </w:r>
      <w:r>
        <w:rPr>
          <w:rFonts w:ascii="宋体" w:hAnsi="宋体" w:cs="宋体"/>
          <w:color w:val="000000"/>
        </w:rPr>
        <w:t>．烧杯中盛适量的橙汁，用天平测出橙汁和烧杯的总质量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D</w:t>
      </w:r>
      <w:r>
        <w:rPr>
          <w:rFonts w:ascii="宋体" w:hAnsi="宋体" w:cs="宋体"/>
          <w:color w:val="000000"/>
        </w:rPr>
        <w:t>．调节天平平衡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E</w:t>
      </w:r>
      <w:r>
        <w:rPr>
          <w:rFonts w:ascii="宋体" w:hAnsi="宋体" w:cs="宋体"/>
          <w:color w:val="000000"/>
        </w:rPr>
        <w:t>．将烧杯中的橙汁全部倒入量筒中，读出橙汁的体积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/>
          <w:color w:val="000000"/>
        </w:rPr>
        <w:t>②测量橙汁和烧杯总质量时，砝码和游码的位置如图甲所示，则总质量为________</w:t>
      </w:r>
      <w:r>
        <w:rPr>
          <w:rFonts w:eastAsia="Times New Roman"/>
          <w:color w:val="000000"/>
        </w:rPr>
        <w:t>g</w:t>
      </w:r>
      <w:r>
        <w:rPr>
          <w:rFonts w:ascii="宋体" w:hAnsi="宋体" w:cs="宋体" w:hint="eastAsia"/>
          <w:color w:val="000000"/>
        </w:rPr>
        <w:t>．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③不用量筒，只需添加一个完全相同的烧杯和适量的水，也可以完成该实验．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实验步骤如下：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．用已调好的天平测出空烧杯的质量，记为</w:t>
      </w:r>
      <w:r>
        <w:rPr>
          <w:rFonts w:eastAsia="Times New Roman"/>
          <w:color w:val="000000"/>
        </w:rPr>
        <w:t>m</w:t>
      </w:r>
      <w:r>
        <w:rPr>
          <w:rFonts w:eastAsia="Times New Roman"/>
          <w:color w:val="000000"/>
          <w:vertAlign w:val="subscript"/>
        </w:rPr>
        <w:t>0</w:t>
      </w:r>
      <w:r>
        <w:rPr>
          <w:rFonts w:ascii="宋体" w:hAnsi="宋体" w:cs="宋体" w:hint="eastAsia"/>
          <w:color w:val="000000"/>
        </w:rPr>
        <w:t>；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b</w:t>
      </w:r>
      <w:r>
        <w:rPr>
          <w:rFonts w:ascii="宋体" w:hAnsi="宋体" w:cs="宋体"/>
          <w:color w:val="000000"/>
        </w:rPr>
        <w:t>．向一个烧杯倒入适量橙汁，用天平测出橙汁和烧杯的总质量，记为</w:t>
      </w:r>
      <w:r>
        <w:rPr>
          <w:rFonts w:eastAsia="Times New Roman"/>
          <w:color w:val="000000"/>
        </w:rPr>
        <w:t>m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 w:cs="宋体" w:hint="eastAsia"/>
          <w:color w:val="000000"/>
        </w:rPr>
        <w:t>；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lastRenderedPageBreak/>
        <w:t>c</w:t>
      </w:r>
      <w:r>
        <w:rPr>
          <w:rFonts w:ascii="宋体" w:hAnsi="宋体" w:cs="宋体"/>
          <w:color w:val="000000"/>
        </w:rPr>
        <w:t>．向另一个烧杯中倒入与橙汁等深度的水（如图乙），用天平测出水和烧杯的总质量，记为</w:t>
      </w:r>
      <w:r>
        <w:rPr>
          <w:rFonts w:eastAsia="Times New Roman"/>
          <w:color w:val="000000"/>
        </w:rPr>
        <w:t>m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 w:hint="eastAsia"/>
          <w:color w:val="000000"/>
        </w:rPr>
        <w:t>；</w:t>
      </w:r>
    </w:p>
    <w:p w:rsidR="00BF267A" w:rsidRDefault="00BF267A" w:rsidP="00BF267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d</w:t>
      </w:r>
      <w:r>
        <w:rPr>
          <w:rFonts w:ascii="宋体" w:hAnsi="宋体" w:cs="宋体"/>
          <w:color w:val="000000"/>
        </w:rPr>
        <w:t>．橙汁的密度ρ</w:t>
      </w:r>
      <w:r>
        <w:rPr>
          <w:rFonts w:ascii="宋体" w:hAnsi="宋体" w:cs="宋体"/>
          <w:color w:val="000000"/>
          <w:vertAlign w:val="subscript"/>
        </w:rPr>
        <w:t>橙汁</w:t>
      </w:r>
      <w:r>
        <w:rPr>
          <w:rFonts w:eastAsia="Times New Roman"/>
          <w:color w:val="000000"/>
        </w:rPr>
        <w:t>=</w:t>
      </w:r>
      <w:r>
        <w:rPr>
          <w:rFonts w:ascii="宋体" w:hAnsi="宋体" w:cs="宋体"/>
          <w:color w:val="000000"/>
        </w:rPr>
        <w:t>________（水的密度用ρ</w:t>
      </w:r>
      <w:r>
        <w:rPr>
          <w:rFonts w:ascii="宋体" w:hAnsi="宋体" w:cs="宋体"/>
          <w:color w:val="000000"/>
          <w:vertAlign w:val="subscript"/>
        </w:rPr>
        <w:t>水</w:t>
      </w:r>
      <w:r>
        <w:rPr>
          <w:rFonts w:ascii="宋体" w:hAnsi="宋体" w:cs="宋体"/>
          <w:color w:val="000000"/>
        </w:rPr>
        <w:t>表示）</w:t>
      </w:r>
    </w:p>
    <w:p w:rsidR="00BF267A" w:rsidRDefault="00BF267A" w:rsidP="00BF267A">
      <w:pPr>
        <w:widowControl/>
        <w:spacing w:line="360" w:lineRule="auto"/>
        <w:jc w:val="left"/>
        <w:textAlignment w:val="center"/>
        <w:rPr>
          <w:kern w:val="0"/>
          <w:szCs w:val="21"/>
        </w:rPr>
      </w:pPr>
      <w:r>
        <w:rPr>
          <w:rFonts w:hint="eastAsia"/>
          <w:color w:val="FF0000"/>
        </w:rPr>
        <w:t>9.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深圳市）</w:t>
      </w:r>
      <w:r>
        <w:rPr>
          <w:color w:val="000000"/>
          <w:kern w:val="0"/>
          <w:szCs w:val="21"/>
        </w:rPr>
        <w:t>根据所学知识完成实验：</w:t>
      </w:r>
      <w:r>
        <w:rPr>
          <w:color w:val="000000"/>
          <w:kern w:val="0"/>
          <w:szCs w:val="21"/>
        </w:rPr>
        <w:t xml:space="preserve">    </w:t>
      </w:r>
    </w:p>
    <w:p w:rsidR="00BF267A" w:rsidRDefault="00BF267A" w:rsidP="00BF267A">
      <w:pPr>
        <w:widowControl/>
        <w:spacing w:line="360" w:lineRule="auto"/>
        <w:jc w:val="left"/>
        <w:textAlignment w:val="center"/>
        <w:rPr>
          <w:rFonts w:hint="eastAsia"/>
          <w:color w:val="000000"/>
          <w:kern w:val="0"/>
          <w:szCs w:val="21"/>
        </w:rPr>
      </w:pPr>
      <w:r>
        <w:rPr>
          <w:color w:val="000000"/>
          <w:kern w:val="0"/>
          <w:szCs w:val="21"/>
        </w:rPr>
        <w:t>(1)</w:t>
      </w:r>
      <w:r>
        <w:rPr>
          <w:color w:val="000000"/>
          <w:kern w:val="0"/>
          <w:szCs w:val="21"/>
        </w:rPr>
        <w:t>如图是某实验小组</w:t>
      </w:r>
      <w:r>
        <w:rPr>
          <w:color w:val="000000"/>
          <w:kern w:val="0"/>
          <w:szCs w:val="21"/>
        </w:rPr>
        <w:t>“</w:t>
      </w:r>
      <w:r>
        <w:rPr>
          <w:color w:val="000000"/>
          <w:kern w:val="0"/>
          <w:szCs w:val="21"/>
        </w:rPr>
        <w:t>测量小车平均速度</w:t>
      </w:r>
      <w:r>
        <w:rPr>
          <w:color w:val="000000"/>
          <w:kern w:val="0"/>
          <w:szCs w:val="21"/>
        </w:rPr>
        <w:t>”</w:t>
      </w:r>
      <w:r>
        <w:rPr>
          <w:color w:val="000000"/>
          <w:kern w:val="0"/>
          <w:szCs w:val="21"/>
        </w:rPr>
        <w:t>的情形，如图所示，小车从位置</w:t>
      </w:r>
      <w:r>
        <w:rPr>
          <w:color w:val="000000"/>
          <w:kern w:val="0"/>
          <w:szCs w:val="21"/>
        </w:rPr>
        <w:t>A</w:t>
      </w:r>
      <w:r>
        <w:rPr>
          <w:color w:val="000000"/>
          <w:kern w:val="0"/>
          <w:szCs w:val="21"/>
        </w:rPr>
        <w:t>开始沿直线运动到位置</w:t>
      </w:r>
      <w:r>
        <w:rPr>
          <w:color w:val="000000"/>
          <w:kern w:val="0"/>
          <w:szCs w:val="21"/>
        </w:rPr>
        <w:t>B</w:t>
      </w:r>
      <w:r>
        <w:rPr>
          <w:color w:val="000000"/>
          <w:kern w:val="0"/>
          <w:szCs w:val="21"/>
        </w:rPr>
        <w:t>，所用的时间为</w:t>
      </w:r>
      <w:r>
        <w:rPr>
          <w:color w:val="000000"/>
          <w:kern w:val="0"/>
          <w:szCs w:val="21"/>
        </w:rPr>
        <w:t>2s</w:t>
      </w:r>
      <w:r>
        <w:rPr>
          <w:color w:val="000000"/>
          <w:kern w:val="0"/>
          <w:szCs w:val="21"/>
        </w:rPr>
        <w:t>，则小车从</w:t>
      </w:r>
      <w:r>
        <w:rPr>
          <w:color w:val="000000"/>
          <w:kern w:val="0"/>
          <w:szCs w:val="21"/>
        </w:rPr>
        <w:t>A</w:t>
      </w:r>
      <w:r>
        <w:rPr>
          <w:color w:val="000000"/>
          <w:kern w:val="0"/>
          <w:szCs w:val="21"/>
        </w:rPr>
        <w:t>到</w:t>
      </w:r>
      <w:r>
        <w:rPr>
          <w:color w:val="000000"/>
          <w:kern w:val="0"/>
          <w:szCs w:val="21"/>
        </w:rPr>
        <w:t>B</w:t>
      </w:r>
      <w:r>
        <w:rPr>
          <w:color w:val="000000"/>
          <w:kern w:val="0"/>
          <w:szCs w:val="21"/>
        </w:rPr>
        <w:t>通过的总路程为</w:t>
      </w:r>
      <w:r>
        <w:rPr>
          <w:color w:val="000000"/>
          <w:kern w:val="0"/>
          <w:szCs w:val="21"/>
        </w:rPr>
        <w:t>_____cm</w:t>
      </w:r>
      <w:r>
        <w:rPr>
          <w:color w:val="000000"/>
          <w:kern w:val="0"/>
          <w:szCs w:val="21"/>
        </w:rPr>
        <w:t>，这段时间内小车运动的平均速度是</w:t>
      </w:r>
      <w:r>
        <w:rPr>
          <w:color w:val="000000"/>
          <w:kern w:val="0"/>
          <w:szCs w:val="21"/>
        </w:rPr>
        <w:t>____m/s</w:t>
      </w:r>
      <w:r>
        <w:rPr>
          <w:color w:val="000000"/>
          <w:kern w:val="0"/>
          <w:szCs w:val="21"/>
        </w:rPr>
        <w:t>．</w:t>
      </w:r>
    </w:p>
    <w:p w:rsidR="00BF267A" w:rsidRDefault="00BF267A" w:rsidP="00BF267A">
      <w:pPr>
        <w:widowControl/>
        <w:spacing w:line="360" w:lineRule="auto"/>
        <w:jc w:val="center"/>
        <w:textAlignment w:val="center"/>
        <w:rPr>
          <w:kern w:val="0"/>
          <w:szCs w:val="21"/>
        </w:rPr>
      </w:pPr>
      <w:r>
        <w:rPr>
          <w:noProof/>
          <w:kern w:val="0"/>
          <w:szCs w:val="21"/>
        </w:rPr>
        <w:drawing>
          <wp:inline distT="0" distB="0" distL="0" distR="0">
            <wp:extent cx="2409825" cy="933450"/>
            <wp:effectExtent l="0" t="0" r="9525" b="0"/>
            <wp:docPr id="180" name="图片 18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kern w:val="0"/>
          <w:szCs w:val="21"/>
        </w:rPr>
        <w:drawing>
          <wp:inline distT="0" distB="0" distL="0" distR="0">
            <wp:extent cx="2590800" cy="1543050"/>
            <wp:effectExtent l="0" t="0" r="0" b="0"/>
            <wp:docPr id="179" name="图片 17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widowControl/>
        <w:spacing w:line="360" w:lineRule="auto"/>
        <w:jc w:val="left"/>
        <w:textAlignment w:val="center"/>
        <w:rPr>
          <w:rFonts w:hint="eastAsia"/>
          <w:color w:val="000000"/>
          <w:kern w:val="0"/>
          <w:szCs w:val="21"/>
        </w:rPr>
      </w:pPr>
      <w:r>
        <w:rPr>
          <w:color w:val="000000"/>
          <w:kern w:val="0"/>
          <w:szCs w:val="21"/>
        </w:rPr>
        <w:t>(2)</w:t>
      </w:r>
      <w:r>
        <w:rPr>
          <w:color w:val="000000"/>
          <w:kern w:val="0"/>
          <w:szCs w:val="21"/>
        </w:rPr>
        <w:t>小明同学捡到一块金属块，他想通过测量金属块的密度判断这个金属块的材料是什么，小明可用的实验仪器有托盘天平和弹簧测力计．</w:t>
      </w:r>
      <w:r>
        <w:rPr>
          <w:color w:val="000000"/>
          <w:kern w:val="0"/>
          <w:szCs w:val="21"/>
        </w:rPr>
        <w:t xml:space="preserve">  </w:t>
      </w:r>
    </w:p>
    <w:p w:rsidR="00BF267A" w:rsidRDefault="00BF267A" w:rsidP="00BF267A">
      <w:pPr>
        <w:widowControl/>
        <w:spacing w:line="360" w:lineRule="auto"/>
        <w:jc w:val="left"/>
        <w:textAlignment w:val="center"/>
        <w:rPr>
          <w:rFonts w:hint="eastAsia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①</w:t>
      </w:r>
      <w:r>
        <w:rPr>
          <w:color w:val="000000"/>
          <w:kern w:val="0"/>
          <w:szCs w:val="21"/>
        </w:rPr>
        <w:t>小明将天平放在水平实验台上后，接下来将游码的左侧跟标尺的</w:t>
      </w:r>
      <w:r>
        <w:rPr>
          <w:color w:val="000000"/>
          <w:kern w:val="0"/>
          <w:szCs w:val="21"/>
        </w:rPr>
        <w:t>___</w:t>
      </w:r>
      <w:r>
        <w:rPr>
          <w:color w:val="000000"/>
          <w:kern w:val="0"/>
          <w:szCs w:val="21"/>
        </w:rPr>
        <w:t>对齐，再调节平衡螺母，使天平平衡．</w:t>
      </w:r>
      <w:r>
        <w:rPr>
          <w:kern w:val="0"/>
          <w:szCs w:val="21"/>
        </w:rPr>
        <w:br/>
      </w:r>
      <w:r>
        <w:rPr>
          <w:rFonts w:ascii="宋体" w:hAnsi="宋体" w:cs="宋体" w:hint="eastAsia"/>
          <w:color w:val="000000"/>
          <w:kern w:val="0"/>
          <w:szCs w:val="21"/>
        </w:rPr>
        <w:t>②</w:t>
      </w:r>
      <w:r>
        <w:rPr>
          <w:color w:val="000000"/>
          <w:kern w:val="0"/>
          <w:szCs w:val="21"/>
        </w:rPr>
        <w:t>用调节好的天平测量金属块质量，正确操作后天平再次达到平衡，如图甲所示，此时读出该金属块的质量为</w:t>
      </w:r>
      <w:r>
        <w:rPr>
          <w:color w:val="000000"/>
          <w:kern w:val="0"/>
          <w:szCs w:val="21"/>
        </w:rPr>
        <w:t>______g</w:t>
      </w:r>
      <w:r>
        <w:rPr>
          <w:color w:val="000000"/>
          <w:kern w:val="0"/>
          <w:szCs w:val="21"/>
        </w:rPr>
        <w:t>，重力为</w:t>
      </w:r>
      <w:r>
        <w:rPr>
          <w:color w:val="000000"/>
          <w:kern w:val="0"/>
          <w:szCs w:val="21"/>
        </w:rPr>
        <w:t>_____N</w:t>
      </w:r>
      <w:r>
        <w:rPr>
          <w:color w:val="000000"/>
          <w:kern w:val="0"/>
          <w:szCs w:val="21"/>
        </w:rPr>
        <w:t>（</w:t>
      </w:r>
      <w:r>
        <w:rPr>
          <w:color w:val="000000"/>
          <w:kern w:val="0"/>
          <w:szCs w:val="21"/>
        </w:rPr>
        <w:t>g=10N/kg</w:t>
      </w:r>
      <w:r>
        <w:rPr>
          <w:color w:val="000000"/>
          <w:kern w:val="0"/>
          <w:szCs w:val="21"/>
        </w:rPr>
        <w:t>）</w:t>
      </w:r>
      <w:r>
        <w:rPr>
          <w:kern w:val="0"/>
          <w:szCs w:val="21"/>
        </w:rPr>
        <w:br/>
      </w:r>
      <w:r>
        <w:rPr>
          <w:rFonts w:ascii="宋体" w:hAnsi="宋体" w:cs="宋体" w:hint="eastAsia"/>
          <w:color w:val="000000"/>
          <w:kern w:val="0"/>
          <w:szCs w:val="21"/>
        </w:rPr>
        <w:t>③</w:t>
      </w:r>
      <w:r>
        <w:rPr>
          <w:color w:val="000000"/>
          <w:kern w:val="0"/>
          <w:szCs w:val="21"/>
        </w:rPr>
        <w:t>在实验过程中，小明将金属块儿挂与弹簧测力计上，然后放在水中直至完全浸没，此时弹簧测力计读数如图乙所示为</w:t>
      </w:r>
      <w:r>
        <w:rPr>
          <w:color w:val="000000"/>
          <w:kern w:val="0"/>
          <w:szCs w:val="21"/>
        </w:rPr>
        <w:t>________N</w:t>
      </w:r>
      <w:r>
        <w:rPr>
          <w:color w:val="000000"/>
          <w:kern w:val="0"/>
          <w:szCs w:val="21"/>
        </w:rPr>
        <w:t>．</w:t>
      </w:r>
    </w:p>
    <w:p w:rsidR="00BF267A" w:rsidRDefault="00BF267A" w:rsidP="00BF267A">
      <w:pPr>
        <w:widowControl/>
        <w:spacing w:line="360" w:lineRule="auto"/>
        <w:jc w:val="left"/>
        <w:textAlignment w:val="center"/>
        <w:rPr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④</w:t>
      </w:r>
      <w:r>
        <w:rPr>
          <w:color w:val="000000"/>
          <w:kern w:val="0"/>
          <w:szCs w:val="21"/>
        </w:rPr>
        <w:t>小明通过查阅密度表得知如下几种金属的密度（见下表），通过科学的计算，可以求出金属的密度，则该金属块的材料是</w:t>
      </w:r>
      <w:r>
        <w:rPr>
          <w:color w:val="000000"/>
          <w:kern w:val="0"/>
          <w:szCs w:val="21"/>
        </w:rPr>
        <w:t>________</w:t>
      </w:r>
      <w:r>
        <w:rPr>
          <w:color w:val="000000"/>
          <w:kern w:val="0"/>
          <w:szCs w:val="21"/>
        </w:rPr>
        <w:t>．</w:t>
      </w:r>
    </w:p>
    <w:tbl>
      <w:tblPr>
        <w:tblW w:w="0" w:type="auto"/>
        <w:jc w:val="center"/>
        <w:tblBorders>
          <w:top w:val="inset" w:sz="8" w:space="0" w:color="000000"/>
          <w:left w:val="inset" w:sz="8" w:space="0" w:color="000000"/>
          <w:bottom w:val="inset" w:sz="8" w:space="0" w:color="000000"/>
          <w:right w:val="inset" w:sz="8" w:space="0" w:color="000000"/>
        </w:tblBorders>
        <w:tblLook w:val="0000" w:firstRow="0" w:lastRow="0" w:firstColumn="0" w:lastColumn="0" w:noHBand="0" w:noVBand="0"/>
      </w:tblPr>
      <w:tblGrid>
        <w:gridCol w:w="1372"/>
        <w:gridCol w:w="901"/>
        <w:gridCol w:w="796"/>
        <w:gridCol w:w="691"/>
        <w:gridCol w:w="691"/>
      </w:tblGrid>
      <w:tr w:rsidR="00BF267A" w:rsidTr="001503B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F267A" w:rsidRDefault="00BF267A" w:rsidP="001503B1">
            <w:pPr>
              <w:widowControl/>
              <w:spacing w:line="360" w:lineRule="auto"/>
              <w:jc w:val="left"/>
              <w:textAlignment w:val="center"/>
              <w:rPr>
                <w:kern w:val="0"/>
                <w:szCs w:val="21"/>
                <w:lang w:eastAsia="en-US"/>
              </w:rPr>
            </w:pPr>
            <w:r>
              <w:rPr>
                <w:color w:val="000000"/>
                <w:kern w:val="0"/>
                <w:szCs w:val="21"/>
              </w:rPr>
              <w:t xml:space="preserve"> </w:t>
            </w:r>
            <w:proofErr w:type="spellStart"/>
            <w:r>
              <w:rPr>
                <w:color w:val="000000"/>
                <w:kern w:val="0"/>
                <w:szCs w:val="21"/>
                <w:lang w:eastAsia="en-US"/>
              </w:rPr>
              <w:t>金属</w:t>
            </w:r>
            <w:proofErr w:type="spellEnd"/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F267A" w:rsidRDefault="00BF267A" w:rsidP="001503B1">
            <w:pPr>
              <w:widowControl/>
              <w:spacing w:line="360" w:lineRule="auto"/>
              <w:jc w:val="left"/>
              <w:textAlignment w:val="center"/>
              <w:rPr>
                <w:kern w:val="0"/>
                <w:szCs w:val="21"/>
                <w:lang w:eastAsia="en-US"/>
              </w:rPr>
            </w:pPr>
            <w:r>
              <w:rPr>
                <w:color w:val="000000"/>
                <w:kern w:val="0"/>
                <w:szCs w:val="21"/>
                <w:lang w:eastAsia="en-US"/>
              </w:rPr>
              <w:t>铅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F267A" w:rsidRDefault="00BF267A" w:rsidP="001503B1">
            <w:pPr>
              <w:widowControl/>
              <w:spacing w:line="360" w:lineRule="auto"/>
              <w:jc w:val="left"/>
              <w:textAlignment w:val="center"/>
              <w:rPr>
                <w:kern w:val="0"/>
                <w:szCs w:val="21"/>
                <w:lang w:eastAsia="en-US"/>
              </w:rPr>
            </w:pPr>
            <w:r>
              <w:rPr>
                <w:color w:val="000000"/>
                <w:kern w:val="0"/>
                <w:szCs w:val="21"/>
                <w:lang w:eastAsia="en-US"/>
              </w:rPr>
              <w:t xml:space="preserve"> </w:t>
            </w:r>
            <w:r>
              <w:rPr>
                <w:color w:val="000000"/>
                <w:kern w:val="0"/>
                <w:szCs w:val="21"/>
                <w:lang w:eastAsia="en-US"/>
              </w:rPr>
              <w:t>铜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F267A" w:rsidRDefault="00BF267A" w:rsidP="001503B1">
            <w:pPr>
              <w:widowControl/>
              <w:spacing w:line="360" w:lineRule="auto"/>
              <w:jc w:val="left"/>
              <w:textAlignment w:val="center"/>
              <w:rPr>
                <w:kern w:val="0"/>
                <w:szCs w:val="21"/>
                <w:lang w:eastAsia="en-US"/>
              </w:rPr>
            </w:pPr>
            <w:r>
              <w:rPr>
                <w:color w:val="000000"/>
                <w:kern w:val="0"/>
                <w:szCs w:val="21"/>
                <w:lang w:eastAsia="en-US"/>
              </w:rPr>
              <w:t xml:space="preserve"> </w:t>
            </w:r>
            <w:proofErr w:type="spellStart"/>
            <w:r>
              <w:rPr>
                <w:color w:val="000000"/>
                <w:kern w:val="0"/>
                <w:szCs w:val="21"/>
                <w:lang w:eastAsia="en-US"/>
              </w:rPr>
              <w:t>钢铁</w:t>
            </w:r>
            <w:proofErr w:type="spellEnd"/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F267A" w:rsidRDefault="00BF267A" w:rsidP="001503B1">
            <w:pPr>
              <w:widowControl/>
              <w:spacing w:line="360" w:lineRule="auto"/>
              <w:jc w:val="left"/>
              <w:textAlignment w:val="center"/>
              <w:rPr>
                <w:kern w:val="0"/>
                <w:szCs w:val="21"/>
                <w:lang w:eastAsia="en-US"/>
              </w:rPr>
            </w:pPr>
            <w:r>
              <w:rPr>
                <w:color w:val="000000"/>
                <w:kern w:val="0"/>
                <w:szCs w:val="21"/>
                <w:lang w:eastAsia="en-US"/>
              </w:rPr>
              <w:t xml:space="preserve"> </w:t>
            </w:r>
            <w:r>
              <w:rPr>
                <w:color w:val="000000"/>
                <w:kern w:val="0"/>
                <w:szCs w:val="21"/>
                <w:lang w:eastAsia="en-US"/>
              </w:rPr>
              <w:t>铝</w:t>
            </w:r>
          </w:p>
        </w:tc>
      </w:tr>
      <w:tr w:rsidR="00BF267A" w:rsidTr="001503B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F267A" w:rsidRDefault="00BF267A" w:rsidP="001503B1">
            <w:pPr>
              <w:widowControl/>
              <w:spacing w:line="360" w:lineRule="auto"/>
              <w:jc w:val="left"/>
              <w:textAlignment w:val="center"/>
              <w:rPr>
                <w:kern w:val="0"/>
                <w:szCs w:val="21"/>
                <w:lang w:eastAsia="en-US"/>
              </w:rPr>
            </w:pPr>
            <w:proofErr w:type="spellStart"/>
            <w:r>
              <w:rPr>
                <w:color w:val="000000"/>
                <w:kern w:val="0"/>
                <w:szCs w:val="21"/>
                <w:lang w:eastAsia="en-US"/>
              </w:rPr>
              <w:t>密度（</w:t>
            </w:r>
            <w:r>
              <w:rPr>
                <w:color w:val="000000"/>
                <w:kern w:val="0"/>
                <w:szCs w:val="21"/>
                <w:lang w:eastAsia="en-US"/>
              </w:rPr>
              <w:t>kg</w:t>
            </w:r>
            <w:proofErr w:type="spellEnd"/>
            <w:r>
              <w:rPr>
                <w:color w:val="000000"/>
                <w:kern w:val="0"/>
                <w:szCs w:val="21"/>
                <w:lang w:eastAsia="en-US"/>
              </w:rPr>
              <w:t>/m</w:t>
            </w:r>
            <w:r>
              <w:rPr>
                <w:color w:val="000000"/>
                <w:kern w:val="0"/>
                <w:szCs w:val="21"/>
                <w:vertAlign w:val="superscript"/>
                <w:lang w:eastAsia="en-US"/>
              </w:rPr>
              <w:t>3</w:t>
            </w:r>
            <w:r>
              <w:rPr>
                <w:color w:val="000000"/>
                <w:kern w:val="0"/>
                <w:szCs w:val="21"/>
                <w:lang w:eastAsia="en-US"/>
              </w:rPr>
              <w:t>）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F267A" w:rsidRDefault="00BF267A" w:rsidP="001503B1">
            <w:pPr>
              <w:widowControl/>
              <w:spacing w:line="360" w:lineRule="auto"/>
              <w:jc w:val="left"/>
              <w:textAlignment w:val="center"/>
              <w:rPr>
                <w:kern w:val="0"/>
                <w:szCs w:val="21"/>
                <w:lang w:eastAsia="en-US"/>
              </w:rPr>
            </w:pPr>
            <w:r>
              <w:rPr>
                <w:color w:val="000000"/>
                <w:kern w:val="0"/>
                <w:szCs w:val="21"/>
                <w:lang w:eastAsia="en-US"/>
              </w:rPr>
              <w:t xml:space="preserve"> 11.3×10</w:t>
            </w:r>
            <w:r>
              <w:rPr>
                <w:color w:val="000000"/>
                <w:kern w:val="0"/>
                <w:szCs w:val="21"/>
                <w:vertAlign w:val="superscript"/>
                <w:lang w:eastAsia="en-US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F267A" w:rsidRDefault="00BF267A" w:rsidP="001503B1">
            <w:pPr>
              <w:widowControl/>
              <w:spacing w:line="360" w:lineRule="auto"/>
              <w:jc w:val="left"/>
              <w:textAlignment w:val="center"/>
              <w:rPr>
                <w:kern w:val="0"/>
                <w:szCs w:val="21"/>
                <w:lang w:eastAsia="en-US"/>
              </w:rPr>
            </w:pPr>
            <w:r>
              <w:rPr>
                <w:color w:val="000000"/>
                <w:kern w:val="0"/>
                <w:szCs w:val="21"/>
                <w:lang w:eastAsia="en-US"/>
              </w:rPr>
              <w:t xml:space="preserve"> 8.9×10</w:t>
            </w:r>
            <w:r>
              <w:rPr>
                <w:color w:val="000000"/>
                <w:kern w:val="0"/>
                <w:szCs w:val="21"/>
                <w:vertAlign w:val="superscript"/>
                <w:lang w:eastAsia="en-US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F267A" w:rsidRDefault="00BF267A" w:rsidP="001503B1">
            <w:pPr>
              <w:widowControl/>
              <w:spacing w:line="360" w:lineRule="auto"/>
              <w:jc w:val="left"/>
              <w:textAlignment w:val="center"/>
              <w:rPr>
                <w:kern w:val="0"/>
                <w:szCs w:val="21"/>
                <w:lang w:eastAsia="en-US"/>
              </w:rPr>
            </w:pPr>
            <w:r>
              <w:rPr>
                <w:color w:val="000000"/>
                <w:kern w:val="0"/>
                <w:szCs w:val="21"/>
                <w:lang w:eastAsia="en-US"/>
              </w:rPr>
              <w:t>7.9×10</w:t>
            </w:r>
            <w:r>
              <w:rPr>
                <w:color w:val="000000"/>
                <w:kern w:val="0"/>
                <w:szCs w:val="21"/>
                <w:vertAlign w:val="superscript"/>
                <w:lang w:eastAsia="en-US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F267A" w:rsidRDefault="00BF267A" w:rsidP="001503B1">
            <w:pPr>
              <w:widowControl/>
              <w:spacing w:line="360" w:lineRule="auto"/>
              <w:jc w:val="left"/>
              <w:textAlignment w:val="center"/>
              <w:rPr>
                <w:kern w:val="0"/>
                <w:szCs w:val="21"/>
                <w:lang w:eastAsia="en-US"/>
              </w:rPr>
            </w:pPr>
            <w:r>
              <w:rPr>
                <w:color w:val="000000"/>
                <w:kern w:val="0"/>
                <w:szCs w:val="21"/>
                <w:lang w:eastAsia="en-US"/>
              </w:rPr>
              <w:t>2.7×10</w:t>
            </w:r>
            <w:r>
              <w:rPr>
                <w:color w:val="000000"/>
                <w:kern w:val="0"/>
                <w:szCs w:val="21"/>
                <w:vertAlign w:val="superscript"/>
                <w:lang w:eastAsia="en-US"/>
              </w:rPr>
              <w:t>3</w:t>
            </w:r>
          </w:p>
        </w:tc>
      </w:tr>
    </w:tbl>
    <w:p w:rsidR="00BF267A" w:rsidRDefault="00BF267A" w:rsidP="00BF267A">
      <w:pPr>
        <w:spacing w:line="360" w:lineRule="auto"/>
        <w:jc w:val="left"/>
        <w:rPr>
          <w:rFonts w:hint="eastAsia"/>
        </w:rPr>
      </w:pPr>
      <w:r>
        <w:rPr>
          <w:rFonts w:hint="eastAsia"/>
          <w:color w:val="FF0000"/>
        </w:rPr>
        <w:t>10.</w:t>
      </w:r>
      <w:r>
        <w:rPr>
          <w:rFonts w:hint="eastAsia"/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．小明用天平、烧杯、油性笔及足量的水测量一块鹅卵石的密度，实验步骤如下：</w:t>
      </w:r>
    </w:p>
    <w:p w:rsidR="00BF267A" w:rsidRDefault="00BF267A" w:rsidP="00BF267A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867150" cy="1352550"/>
            <wp:effectExtent l="0" t="0" r="0" b="0"/>
            <wp:docPr id="178" name="图片 17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</w:pPr>
      <w:r>
        <w:t>(1)</w:t>
      </w:r>
      <w:r>
        <w:t>将天平放在水平桌面上，把游码拨至标尺</w:t>
      </w:r>
      <w:r>
        <w:rPr>
          <w:u w:val="single"/>
        </w:rPr>
        <w:t xml:space="preserve">     </w:t>
      </w:r>
      <w:r>
        <w:t>，发现横粱稳定时指针偏向分度盘的右侧，要使横粱</w:t>
      </w:r>
      <w:r>
        <w:lastRenderedPageBreak/>
        <w:t>在水平位置平衡，应将平衡螺母往</w:t>
      </w:r>
      <w:r>
        <w:rPr>
          <w:u w:val="single"/>
        </w:rPr>
        <w:t xml:space="preserve">       </w:t>
      </w:r>
      <w:r>
        <w:t>(</w:t>
      </w:r>
      <w:r>
        <w:t>选填</w:t>
      </w:r>
      <w:r>
        <w:t>“</w:t>
      </w:r>
      <w:r>
        <w:t>左</w:t>
      </w:r>
      <w:r>
        <w:t>”</w:t>
      </w:r>
      <w:r>
        <w:t>或</w:t>
      </w:r>
      <w:r>
        <w:t>“</w:t>
      </w:r>
      <w:r>
        <w:t>右</w:t>
      </w:r>
      <w:r>
        <w:t>”)</w:t>
      </w:r>
      <w:r>
        <w:t>调。</w:t>
      </w:r>
    </w:p>
    <w:p w:rsidR="00BF267A" w:rsidRDefault="00BF267A" w:rsidP="00BF267A">
      <w:pPr>
        <w:spacing w:line="360" w:lineRule="auto"/>
        <w:jc w:val="left"/>
      </w:pPr>
      <w:r>
        <w:t>(2)</w:t>
      </w:r>
      <w:r>
        <w:t>用调好的天平分别测出鹅卵石的质量是：</w:t>
      </w:r>
      <w:r>
        <w:t>31.8g</w:t>
      </w:r>
      <w:r>
        <w:t>和空烧杯的质量是</w:t>
      </w:r>
      <w:r>
        <w:t>90g</w:t>
      </w:r>
      <w:r>
        <w:t>。</w:t>
      </w:r>
    </w:p>
    <w:p w:rsidR="00BF267A" w:rsidRDefault="00BF267A" w:rsidP="00BF267A">
      <w:pPr>
        <w:spacing w:line="360" w:lineRule="auto"/>
        <w:jc w:val="left"/>
      </w:pPr>
      <w:r>
        <w:t>(3)</w:t>
      </w:r>
      <w:r>
        <w:t>如题</w:t>
      </w:r>
      <w:r>
        <w:t>18</w:t>
      </w:r>
      <w:r>
        <w:t>图甲所示，把鹅卵石轻轻放入烧杯中，往烧杯倒入适量的水，用油性笔在烧杯壁记下此时水面位置为</w:t>
      </w:r>
      <w:r>
        <w:t>M</w:t>
      </w:r>
      <w:r>
        <w:t>，然后放在天平左盘，如题</w:t>
      </w:r>
      <w:r>
        <w:t>18</w:t>
      </w:r>
      <w:r>
        <w:t>图丙所示，杯、水和鹅卵石的总质量为</w:t>
      </w:r>
      <w:r>
        <w:rPr>
          <w:u w:val="single"/>
        </w:rPr>
        <w:t xml:space="preserve">           </w:t>
      </w:r>
      <w:r>
        <w:t>g</w:t>
      </w:r>
      <w:r>
        <w:t>。</w:t>
      </w:r>
    </w:p>
    <w:p w:rsidR="00BF267A" w:rsidRDefault="00BF267A" w:rsidP="00BF267A">
      <w:pPr>
        <w:spacing w:line="360" w:lineRule="auto"/>
        <w:jc w:val="left"/>
      </w:pPr>
      <w:r>
        <w:t>(4)</w:t>
      </w:r>
      <w:r>
        <w:t>将鹅卵石从水中取出后，再往烧杯中缓慢加水，使水面上升至记号</w:t>
      </w:r>
      <w:r>
        <w:t>M</w:t>
      </w:r>
      <w:r>
        <w:t>，如题</w:t>
      </w:r>
      <w:r>
        <w:t>18</w:t>
      </w:r>
      <w:r>
        <w:t>图乙所示，用天平测出杯和水的总质量为</w:t>
      </w:r>
      <w:r>
        <w:t>142g</w:t>
      </w:r>
      <w:r>
        <w:t>，此时杯中水的体积为</w:t>
      </w:r>
      <w:r>
        <w:rPr>
          <w:u w:val="single"/>
        </w:rPr>
        <w:t xml:space="preserve">              </w:t>
      </w:r>
      <w:r>
        <w:t>cm</w:t>
      </w:r>
      <w:r>
        <w:rPr>
          <w:vertAlign w:val="superscript"/>
        </w:rPr>
        <w:t>3</w:t>
      </w:r>
      <w:r>
        <w:t>。</w:t>
      </w:r>
    </w:p>
    <w:p w:rsidR="00BF267A" w:rsidRDefault="00BF267A" w:rsidP="00BF267A">
      <w:pPr>
        <w:spacing w:line="360" w:lineRule="auto"/>
        <w:jc w:val="left"/>
      </w:pPr>
      <w:r>
        <w:t>(5)</w:t>
      </w:r>
      <w:r>
        <w:t>根据所测数据计算出鹅卵石的密度为</w:t>
      </w:r>
      <w:r>
        <w:rPr>
          <w:u w:val="single"/>
        </w:rPr>
        <w:t xml:space="preserve">               </w:t>
      </w:r>
      <w:r>
        <w:t>g</w:t>
      </w:r>
      <w:r>
        <w:t>／</w:t>
      </w:r>
      <w:r>
        <w:t>cm</w:t>
      </w:r>
      <w:r>
        <w:rPr>
          <w:vertAlign w:val="superscript"/>
        </w:rPr>
        <w:t>3</w:t>
      </w:r>
      <w:r>
        <w:t>。</w:t>
      </w:r>
    </w:p>
    <w:p w:rsidR="00BF267A" w:rsidRDefault="00BF267A" w:rsidP="00BF267A">
      <w:pPr>
        <w:spacing w:line="360" w:lineRule="auto"/>
        <w:jc w:val="left"/>
      </w:pPr>
      <w:r>
        <w:t>(6)</w:t>
      </w:r>
      <w:r>
        <w:t>若小明在第</w:t>
      </w:r>
      <w:r>
        <w:t>(4)</w:t>
      </w:r>
      <w:r>
        <w:t>步骤测量过程中，用镊子添加砝码并向右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177" name="图片 17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旋动平衡螺母，直到天平平衡，此错误操作将导致所测密度偏</w:t>
      </w:r>
      <w:r>
        <w:rPr>
          <w:u w:val="single"/>
        </w:rPr>
        <w:t xml:space="preserve">             </w:t>
      </w:r>
      <w:r>
        <w:t>。</w:t>
      </w:r>
    </w:p>
    <w:p w:rsidR="00BF267A" w:rsidRDefault="00BF267A" w:rsidP="00BF267A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color w:val="FF0000"/>
        </w:rPr>
        <w:t>11.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szCs w:val="21"/>
        </w:rPr>
        <w:t>为了避免人体肩部受到伤害，专家建议人肩负的书包总质量不要超过人体质量的</w:t>
      </w:r>
      <w:r>
        <w:rPr>
          <w:szCs w:val="21"/>
        </w:rPr>
        <w:t>15%</w:t>
      </w:r>
      <w:r>
        <w:rPr>
          <w:szCs w:val="21"/>
        </w:rPr>
        <w:t>。根据建议，你估计中学生肩负的书馆总质量通常不要超过（</w:t>
      </w:r>
      <w:r>
        <w:rPr>
          <w:szCs w:val="21"/>
        </w:rPr>
        <w:t xml:space="preserve">     </w:t>
      </w:r>
      <w:r>
        <w:rPr>
          <w:szCs w:val="21"/>
        </w:rPr>
        <w:t>）</w:t>
      </w:r>
    </w:p>
    <w:p w:rsidR="00BF267A" w:rsidRDefault="00BF267A" w:rsidP="00BF267A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 xml:space="preserve">A. </w:t>
      </w:r>
      <w:proofErr w:type="gramStart"/>
      <w:r>
        <w:rPr>
          <w:szCs w:val="21"/>
        </w:rPr>
        <w:t>9t  B</w:t>
      </w:r>
      <w:proofErr w:type="gramEnd"/>
      <w:r>
        <w:rPr>
          <w:szCs w:val="21"/>
        </w:rPr>
        <w:t>. 9kg  C. 9g  D. 9mg</w:t>
      </w:r>
    </w:p>
    <w:p w:rsidR="00BF267A" w:rsidRDefault="00BF267A" w:rsidP="00BF267A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color w:val="FF0000"/>
        </w:rPr>
        <w:t>12.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广州市）</w:t>
      </w:r>
      <w:r>
        <w:rPr>
          <w:szCs w:val="21"/>
        </w:rPr>
        <w:t>图</w:t>
      </w:r>
      <w:r>
        <w:rPr>
          <w:szCs w:val="21"/>
        </w:rPr>
        <w:t>6</w:t>
      </w:r>
      <w:r>
        <w:rPr>
          <w:szCs w:val="21"/>
        </w:rPr>
        <w:t>是标准大气压下，质量为</w:t>
      </w:r>
      <w:r>
        <w:rPr>
          <w:szCs w:val="21"/>
        </w:rPr>
        <w:t>1g</w:t>
      </w:r>
      <w:r>
        <w:rPr>
          <w:szCs w:val="21"/>
        </w:rPr>
        <w:t>的某液体的体积</w:t>
      </w:r>
      <w:r>
        <w:rPr>
          <w:szCs w:val="21"/>
        </w:rPr>
        <w:t>---</w:t>
      </w:r>
      <w:r>
        <w:rPr>
          <w:szCs w:val="21"/>
        </w:rPr>
        <w:t>温度图，以下说法正确的是（</w:t>
      </w:r>
      <w:r>
        <w:rPr>
          <w:szCs w:val="21"/>
        </w:rPr>
        <w:t xml:space="preserve">    </w:t>
      </w:r>
      <w:r>
        <w:rPr>
          <w:szCs w:val="21"/>
        </w:rPr>
        <w:t>）</w:t>
      </w:r>
    </w:p>
    <w:p w:rsidR="00BF267A" w:rsidRDefault="00BF267A" w:rsidP="00BF267A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047875" cy="2019300"/>
            <wp:effectExtent l="0" t="0" r="9525" b="0"/>
            <wp:docPr id="176" name="图片 17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adjustRightInd w:val="0"/>
        <w:snapToGrid w:val="0"/>
        <w:spacing w:line="360" w:lineRule="auto"/>
        <w:jc w:val="left"/>
        <w:rPr>
          <w:szCs w:val="21"/>
        </w:rPr>
      </w:pPr>
      <w:proofErr w:type="gramStart"/>
      <w:r>
        <w:rPr>
          <w:szCs w:val="21"/>
        </w:rPr>
        <w:t>A.</w:t>
      </w:r>
      <w:proofErr w:type="gramEnd"/>
      <w:r>
        <w:rPr>
          <w:position w:val="-6"/>
          <w:szCs w:val="21"/>
        </w:rPr>
        <w:object w:dxaOrig="46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62" o:spid="_x0000_i1025" type="#_x0000_t75" alt="学科网 版权所有" style="width:23.25pt;height:15.75pt;mso-wrap-style:square;mso-position-horizontal-relative:page;mso-position-vertical-relative:page" o:ole="">
            <v:imagedata r:id="rId20" o:title=""/>
          </v:shape>
          <o:OLEObject Type="Embed" ProgID="Equation.DSMT4" ShapeID="对象 62" DrawAspect="Content" ObjectID="_1664520234" r:id="rId21"/>
        </w:object>
      </w:r>
      <w:r>
        <w:rPr>
          <w:szCs w:val="21"/>
        </w:rPr>
        <w:t>时，液体密度最小</w:t>
      </w:r>
    </w:p>
    <w:p w:rsidR="00BF267A" w:rsidRDefault="00BF267A" w:rsidP="00BF267A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B.</w:t>
      </w:r>
      <w:r>
        <w:rPr>
          <w:szCs w:val="21"/>
        </w:rPr>
        <w:t>温度升高，液体密度不变</w:t>
      </w:r>
    </w:p>
    <w:p w:rsidR="00BF267A" w:rsidRDefault="00BF267A" w:rsidP="00BF267A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 xml:space="preserve">C. </w:t>
      </w:r>
      <w:r>
        <w:rPr>
          <w:position w:val="-6"/>
          <w:szCs w:val="21"/>
        </w:rPr>
        <w:object w:dxaOrig="420" w:dyaOrig="320">
          <v:shape id="对象 63" o:spid="_x0000_i1026" type="#_x0000_t75" alt="学科网 版权所有" style="width:21pt;height:15.75pt;mso-wrap-style:square;mso-position-horizontal-relative:page;mso-position-vertical-relative:page" o:ole="">
            <v:imagedata r:id="rId22" o:title=""/>
          </v:shape>
          <o:OLEObject Type="Embed" ProgID="Equation.DSMT4" ShapeID="对象 63" DrawAspect="Content" ObjectID="_1664520235" r:id="rId23"/>
        </w:object>
      </w:r>
      <w:r>
        <w:rPr>
          <w:szCs w:val="21"/>
        </w:rPr>
        <w:t>时液体的体积比</w:t>
      </w:r>
      <w:r>
        <w:rPr>
          <w:position w:val="-6"/>
          <w:szCs w:val="21"/>
        </w:rPr>
        <w:object w:dxaOrig="460" w:dyaOrig="320">
          <v:shape id="对象 64" o:spid="_x0000_i1027" type="#_x0000_t75" alt="学科网 版权所有" style="width:23.25pt;height:15.75pt;mso-wrap-style:square;mso-position-horizontal-relative:page;mso-position-vertical-relative:page" o:ole="">
            <v:imagedata r:id="rId24" o:title=""/>
          </v:shape>
          <o:OLEObject Type="Embed" ProgID="Equation.DSMT4" ShapeID="对象 64" DrawAspect="Content" ObjectID="_1664520236" r:id="rId25"/>
        </w:object>
      </w:r>
      <w:r>
        <w:rPr>
          <w:szCs w:val="21"/>
        </w:rPr>
        <w:t>时的大</w:t>
      </w:r>
    </w:p>
    <w:p w:rsidR="00BF267A" w:rsidRDefault="00BF267A" w:rsidP="00BF267A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D.</w:t>
      </w:r>
      <w:r>
        <w:rPr>
          <w:szCs w:val="21"/>
        </w:rPr>
        <w:t>由</w:t>
      </w:r>
      <w:r>
        <w:rPr>
          <w:position w:val="-6"/>
          <w:szCs w:val="21"/>
        </w:rPr>
        <w:object w:dxaOrig="420" w:dyaOrig="320">
          <v:shape id="对象 65" o:spid="_x0000_i1028" type="#_x0000_t75" alt="学科网 版权所有" style="width:21pt;height:15.75pt;mso-wrap-style:square;mso-position-horizontal-relative:page;mso-position-vertical-relative:page" o:ole="">
            <v:imagedata r:id="rId22" o:title=""/>
          </v:shape>
          <o:OLEObject Type="Embed" ProgID="Equation.DSMT4" ShapeID="对象 65" DrawAspect="Content" ObjectID="_1664520237" r:id="rId26"/>
        </w:object>
      </w:r>
      <w:r>
        <w:rPr>
          <w:szCs w:val="21"/>
        </w:rPr>
        <w:t>升高到</w:t>
      </w:r>
      <w:r>
        <w:rPr>
          <w:position w:val="-6"/>
          <w:szCs w:val="21"/>
        </w:rPr>
        <w:object w:dxaOrig="460" w:dyaOrig="320">
          <v:shape id="对象 66" o:spid="_x0000_i1029" type="#_x0000_t75" alt="学科网 版权所有" style="width:23.25pt;height:15.75pt;mso-wrap-style:square;mso-position-horizontal-relative:page;mso-position-vertical-relative:page" o:ole="">
            <v:imagedata r:id="rId27" o:title=""/>
          </v:shape>
          <o:OLEObject Type="Embed" ProgID="Equation.DSMT4" ShapeID="对象 66" DrawAspect="Content" ObjectID="_1664520238" r:id="rId28"/>
        </w:object>
      </w:r>
      <w:r>
        <w:rPr>
          <w:szCs w:val="21"/>
        </w:rPr>
        <w:t>，液体体积一直变大</w:t>
      </w:r>
    </w:p>
    <w:p w:rsidR="00BF267A" w:rsidRDefault="00BF267A" w:rsidP="00BF267A">
      <w:pPr>
        <w:spacing w:line="360" w:lineRule="auto"/>
        <w:jc w:val="left"/>
      </w:pPr>
      <w:r>
        <w:rPr>
          <w:rFonts w:hint="eastAsia"/>
          <w:color w:val="FF0000"/>
        </w:rPr>
        <w:t>13.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如题</w:t>
      </w:r>
      <w:r>
        <w:t>6</w:t>
      </w:r>
      <w:r>
        <w:t>所示是甲和乙两种物质的质量和体积关系图像，下列说法正确的是</w:t>
      </w:r>
      <w:r>
        <w:rPr>
          <w:rFonts w:hint="eastAsia"/>
        </w:rPr>
        <w:t>（</w:t>
      </w:r>
      <w:r>
        <w:rPr>
          <w:rFonts w:hint="eastAsia"/>
        </w:rPr>
        <w:t xml:space="preserve">      </w:t>
      </w:r>
      <w:r>
        <w:rPr>
          <w:rFonts w:hint="eastAsia"/>
        </w:rPr>
        <w:t>）</w:t>
      </w:r>
    </w:p>
    <w:p w:rsidR="00BF267A" w:rsidRDefault="00BF267A" w:rsidP="00BF267A">
      <w:pPr>
        <w:spacing w:line="360" w:lineRule="auto"/>
        <w:ind w:firstLineChars="150" w:firstLine="315"/>
        <w:jc w:val="left"/>
      </w:pPr>
      <w:r>
        <w:t>A</w:t>
      </w:r>
      <w:r>
        <w:t>、乙物质的密度比水大</w:t>
      </w:r>
    </w:p>
    <w:p w:rsidR="00BF267A" w:rsidRDefault="00BF267A" w:rsidP="00BF267A">
      <w:pPr>
        <w:spacing w:line="360" w:lineRule="auto"/>
        <w:ind w:firstLineChars="150" w:firstLine="315"/>
        <w:jc w:val="left"/>
      </w:pPr>
      <w:r>
        <w:t>B</w:t>
      </w:r>
      <w:r>
        <w:t>、体积为</w:t>
      </w:r>
      <w:r>
        <w:t>50</w:t>
      </w:r>
      <w:r>
        <w:rPr>
          <w:rFonts w:hint="eastAsia"/>
        </w:rPr>
        <w:t xml:space="preserve"> </w:t>
      </w:r>
      <w:r>
        <w:t>cm</w:t>
      </w:r>
      <w:r>
        <w:rPr>
          <w:vertAlign w:val="superscript"/>
        </w:rPr>
        <w:t>2</w:t>
      </w:r>
      <w:r>
        <w:t>的乙物质的质量为</w:t>
      </w:r>
      <w:r>
        <w:t>35</w:t>
      </w:r>
      <w:r>
        <w:rPr>
          <w:rFonts w:hint="eastAsia"/>
        </w:rPr>
        <w:t xml:space="preserve"> </w:t>
      </w:r>
      <w:r>
        <w:t>g</w:t>
      </w:r>
      <w:r>
        <w:rPr>
          <w:rFonts w:hint="eastAsia"/>
          <w:color w:val="FFFFFF"/>
        </w:rPr>
        <w:t>[</w:t>
      </w:r>
      <w:r>
        <w:rPr>
          <w:rFonts w:hint="eastAsia"/>
          <w:color w:val="FFFFFF"/>
        </w:rPr>
        <w:t>来源</w:t>
      </w:r>
      <w:r>
        <w:rPr>
          <w:rFonts w:hint="eastAsia"/>
          <w:color w:val="FFFFFF"/>
        </w:rPr>
        <w:t>:Z</w:t>
      </w:r>
      <w:r>
        <w:rPr>
          <w:rFonts w:hint="eastAsia"/>
          <w:color w:val="FFFFFF"/>
        </w:rPr>
        <w:t>§</w:t>
      </w:r>
      <w:r>
        <w:rPr>
          <w:rFonts w:hint="eastAsia"/>
          <w:i/>
          <w:color w:val="FFFFFF"/>
        </w:rPr>
        <w:t>xx</w:t>
      </w:r>
      <w:r>
        <w:rPr>
          <w:rFonts w:hint="eastAsia"/>
          <w:color w:val="FFFFFF"/>
        </w:rPr>
        <w:t>§</w:t>
      </w:r>
      <w:r>
        <w:rPr>
          <w:rFonts w:hint="eastAsia"/>
          <w:color w:val="FFFFFF"/>
        </w:rPr>
        <w:t>k.C</w:t>
      </w:r>
      <w:r>
        <w:rPr>
          <w:rFonts w:hint="eastAsia"/>
          <w:i/>
          <w:color w:val="FFFFFF"/>
        </w:rPr>
        <w:t>o</w:t>
      </w:r>
      <w:r>
        <w:rPr>
          <w:rFonts w:hint="eastAsia"/>
          <w:color w:val="FFFFFF"/>
        </w:rPr>
        <w:t>m]</w:t>
      </w:r>
    </w:p>
    <w:p w:rsidR="00BF267A" w:rsidRDefault="00BF267A" w:rsidP="00BF267A">
      <w:pPr>
        <w:spacing w:line="360" w:lineRule="auto"/>
        <w:ind w:firstLineChars="150" w:firstLine="315"/>
        <w:jc w:val="left"/>
      </w:pPr>
      <w:r>
        <w:t>C</w:t>
      </w:r>
      <w:r>
        <w:t>、质量为</w:t>
      </w:r>
      <w:r>
        <w:t>25</w:t>
      </w:r>
      <w:r>
        <w:rPr>
          <w:rFonts w:hint="eastAsia"/>
        </w:rPr>
        <w:t xml:space="preserve"> </w:t>
      </w:r>
      <w:r>
        <w:t>g</w:t>
      </w:r>
      <w:r>
        <w:t>的甲物质的体积为</w:t>
      </w:r>
      <w:r>
        <w:t>30</w:t>
      </w:r>
      <w:r>
        <w:rPr>
          <w:rFonts w:hint="eastAsia"/>
        </w:rPr>
        <w:t xml:space="preserve"> </w:t>
      </w:r>
      <w:r>
        <w:t>cm</w:t>
      </w:r>
      <w:r>
        <w:rPr>
          <w:vertAlign w:val="superscript"/>
        </w:rPr>
        <w:t>3</w:t>
      </w:r>
    </w:p>
    <w:p w:rsidR="00BF267A" w:rsidRDefault="00BF267A" w:rsidP="00BF267A">
      <w:pPr>
        <w:spacing w:line="360" w:lineRule="auto"/>
        <w:ind w:firstLineChars="150" w:firstLine="315"/>
        <w:jc w:val="left"/>
      </w:pPr>
      <w:r>
        <w:t>D</w:t>
      </w:r>
      <w:r>
        <w:t>、当甲和乙两物质的质量相同时，乙物质的体积较大</w:t>
      </w:r>
    </w:p>
    <w:p w:rsidR="00BF267A" w:rsidRDefault="00BF267A" w:rsidP="00BF267A">
      <w:pPr>
        <w:spacing w:line="360" w:lineRule="auto"/>
        <w:ind w:firstLineChars="150" w:firstLine="315"/>
        <w:jc w:val="center"/>
      </w:pPr>
      <w:r>
        <w:rPr>
          <w:noProof/>
        </w:rPr>
        <w:lastRenderedPageBreak/>
        <w:drawing>
          <wp:inline distT="0" distB="0" distL="0" distR="0">
            <wp:extent cx="4133850" cy="1571625"/>
            <wp:effectExtent l="0" t="0" r="0" b="9525"/>
            <wp:docPr id="175" name="图片 17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  <w:rPr>
          <w:rFonts w:hint="eastAsia"/>
          <w:color w:val="FF0000"/>
          <w:szCs w:val="21"/>
        </w:rPr>
      </w:pPr>
      <w:r>
        <w:rPr>
          <w:rFonts w:hint="eastAsia"/>
          <w:color w:val="FFFFFF"/>
          <w:sz w:val="4"/>
        </w:rPr>
        <w:t>科网</w:t>
      </w:r>
      <w:r>
        <w:rPr>
          <w:rFonts w:hint="eastAsia"/>
          <w:color w:val="FFFFFF"/>
          <w:sz w:val="4"/>
        </w:rPr>
        <w:t>ZXXK]</w:t>
      </w:r>
    </w:p>
    <w:p w:rsidR="00BF267A" w:rsidRDefault="00BF267A" w:rsidP="00BF267A">
      <w:pPr>
        <w:spacing w:line="360" w:lineRule="auto"/>
        <w:ind w:left="315" w:hangingChars="150" w:hanging="315"/>
        <w:jc w:val="left"/>
      </w:pPr>
      <w:r>
        <w:rPr>
          <w:rFonts w:hint="eastAsia"/>
          <w:color w:val="FF0000"/>
        </w:rPr>
        <w:t>14.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如题</w:t>
      </w:r>
      <w:r>
        <w:t>13</w:t>
      </w:r>
      <w:r>
        <w:t>图所示，由不同物质制成的甲和乙两种实心球的体积相等，此时杠杆平衡（杠杆自重、挂盘和细线的质量忽略不计）。则杠杆左右两边的力臂</w:t>
      </w:r>
      <w:r>
        <w:rPr>
          <w:noProof/>
        </w:rPr>
        <w:drawing>
          <wp:inline distT="0" distB="0" distL="0" distR="0">
            <wp:extent cx="28575" cy="9525"/>
            <wp:effectExtent l="0" t="0" r="9525" b="9525"/>
            <wp:docPr id="174" name="图片 17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之比为</w:t>
      </w:r>
      <w:r>
        <w:rPr>
          <w:u w:val="single"/>
        </w:rPr>
        <w:t xml:space="preserve">          </w:t>
      </w:r>
      <w:r>
        <w:t>，</w:t>
      </w:r>
      <w:r>
        <w:t>1</w:t>
      </w:r>
      <w:r>
        <w:t>个甲球和</w:t>
      </w:r>
      <w:r>
        <w:t>1</w:t>
      </w:r>
      <w:r>
        <w:t>个乙球的质量之比为</w:t>
      </w:r>
      <w:r>
        <w:rPr>
          <w:u w:val="single"/>
        </w:rPr>
        <w:t xml:space="preserve">          </w:t>
      </w:r>
      <w:r>
        <w:t>，甲球和乙球的密度之比为</w:t>
      </w:r>
      <w:r>
        <w:rPr>
          <w:u w:val="single"/>
        </w:rPr>
        <w:t xml:space="preserve">          </w:t>
      </w:r>
      <w:r>
        <w:t>。</w:t>
      </w:r>
      <w:r>
        <w:rPr>
          <w:rFonts w:hint="eastAsia"/>
          <w:color w:val="FFFFFF"/>
        </w:rPr>
        <w:t>[</w:t>
      </w:r>
      <w:r>
        <w:rPr>
          <w:rFonts w:hint="eastAsia"/>
          <w:color w:val="FFFFFF"/>
        </w:rPr>
        <w:t>来源</w:t>
      </w:r>
      <w:r>
        <w:rPr>
          <w:rFonts w:hint="eastAsia"/>
          <w:color w:val="FFFFFF"/>
        </w:rPr>
        <w:t>:</w:t>
      </w:r>
      <w:r>
        <w:rPr>
          <w:rFonts w:hint="eastAsia"/>
          <w:color w:val="FFFFFF"/>
        </w:rPr>
        <w:t>学科网</w:t>
      </w:r>
      <w:r>
        <w:rPr>
          <w:rFonts w:hint="eastAsia"/>
          <w:color w:val="FFFFFF"/>
        </w:rPr>
        <w:t>Z</w:t>
      </w:r>
      <w:r>
        <w:rPr>
          <w:rFonts w:hint="eastAsia"/>
          <w:i/>
          <w:color w:val="FFFFFF"/>
        </w:rPr>
        <w:t>XX</w:t>
      </w:r>
      <w:r>
        <w:rPr>
          <w:rFonts w:hint="eastAsia"/>
          <w:color w:val="FFFFFF"/>
        </w:rPr>
        <w:t>K]</w:t>
      </w:r>
    </w:p>
    <w:p w:rsidR="00BF267A" w:rsidRDefault="00BF267A" w:rsidP="00BF267A">
      <w:pPr>
        <w:spacing w:line="360" w:lineRule="auto"/>
        <w:ind w:leftChars="150" w:left="315"/>
        <w:jc w:val="center"/>
      </w:pPr>
      <w:r>
        <w:rPr>
          <w:noProof/>
        </w:rPr>
        <w:drawing>
          <wp:inline distT="0" distB="0" distL="0" distR="0">
            <wp:extent cx="2790825" cy="1447800"/>
            <wp:effectExtent l="0" t="0" r="9525" b="0"/>
            <wp:docPr id="173" name="图片 17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28" b="50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90825" cy="1447800"/>
            <wp:effectExtent l="0" t="0" r="9525" b="0"/>
            <wp:docPr id="172" name="图片 17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ind w:left="315" w:hangingChars="150" w:hanging="315"/>
        <w:jc w:val="left"/>
      </w:pPr>
      <w:r>
        <w:rPr>
          <w:rFonts w:hint="eastAsia"/>
          <w:color w:val="FF0000"/>
        </w:rPr>
        <w:t>15.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（</w:t>
      </w:r>
      <w:r>
        <w:t>1</w:t>
      </w:r>
      <w:r>
        <w:t>）用天平测量物体的质量时，砝码与游码的读数如题</w:t>
      </w:r>
      <w:r>
        <w:t>16-1</w:t>
      </w:r>
      <w:r>
        <w:t>图所示，则物体的质量是</w:t>
      </w:r>
      <w:r>
        <w:rPr>
          <w:u w:val="single"/>
        </w:rPr>
        <w:t xml:space="preserve">    </w:t>
      </w:r>
      <w:r>
        <w:t>g</w:t>
      </w:r>
      <w:r>
        <w:t>。如题</w:t>
      </w:r>
      <w:r>
        <w:t>16-2</w:t>
      </w:r>
      <w:r>
        <w:t>图所示，物体的长</w:t>
      </w:r>
      <w:r>
        <w:rPr>
          <w:noProof/>
        </w:rPr>
        <w:drawing>
          <wp:inline distT="0" distB="0" distL="0" distR="0">
            <wp:extent cx="19050" cy="9525"/>
            <wp:effectExtent l="0" t="0" r="0" b="0"/>
            <wp:docPr id="171" name="图片 17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度为</w:t>
      </w:r>
      <w:r>
        <w:rPr>
          <w:u w:val="single"/>
        </w:rPr>
        <w:t xml:space="preserve">       </w:t>
      </w:r>
      <w:r>
        <w:t>cm</w:t>
      </w:r>
      <w:r>
        <w:t>。</w:t>
      </w:r>
    </w:p>
    <w:p w:rsidR="00BF267A" w:rsidRDefault="00BF267A" w:rsidP="00BF267A">
      <w:pPr>
        <w:spacing w:line="360" w:lineRule="auto"/>
        <w:ind w:leftChars="150" w:left="315"/>
        <w:jc w:val="center"/>
      </w:pPr>
      <w:r>
        <w:rPr>
          <w:noProof/>
        </w:rPr>
        <w:drawing>
          <wp:inline distT="0" distB="0" distL="0" distR="0">
            <wp:extent cx="5019675" cy="1076325"/>
            <wp:effectExtent l="0" t="0" r="9525" b="9525"/>
            <wp:docPr id="170" name="图片 17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rPr>
          <w:rFonts w:hint="eastAsia"/>
          <w:color w:val="FF0000"/>
          <w:szCs w:val="21"/>
        </w:rPr>
      </w:pPr>
    </w:p>
    <w:p w:rsidR="00BF267A" w:rsidRDefault="00BF267A" w:rsidP="00BF267A">
      <w:pPr>
        <w:spacing w:line="360" w:lineRule="auto"/>
        <w:rPr>
          <w:rFonts w:hint="eastAsia"/>
        </w:rPr>
      </w:pPr>
      <w:r>
        <w:rPr>
          <w:rFonts w:hint="eastAsia"/>
          <w:color w:val="FF0000"/>
        </w:rPr>
        <w:t>16.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广东揭阳）</w:t>
      </w:r>
      <w:r>
        <w:rPr>
          <w:rFonts w:hint="eastAsia"/>
        </w:rPr>
        <w:t>右图甲是修建造码头时用刚缆绳拉着实心长方体</w:t>
      </w:r>
      <w:r>
        <w:rPr>
          <w:rFonts w:hint="eastAsia"/>
          <w:i/>
          <w:iCs/>
        </w:rPr>
        <w:t>A</w:t>
      </w:r>
      <w:r>
        <w:rPr>
          <w:rFonts w:hint="eastAsia"/>
        </w:rPr>
        <w:t>沿竖直方向以</w:t>
      </w:r>
      <w:r>
        <w:rPr>
          <w:rFonts w:hint="eastAsia"/>
        </w:rPr>
        <w:t>0.3m/s</w:t>
      </w:r>
      <w:r>
        <w:rPr>
          <w:rFonts w:hint="eastAsia"/>
        </w:rPr>
        <w:t>的速度匀速下降的情景。图乙是</w:t>
      </w:r>
      <w:r>
        <w:rPr>
          <w:rFonts w:hint="eastAsia"/>
          <w:i/>
          <w:iCs/>
        </w:rPr>
        <w:t>A</w:t>
      </w:r>
      <w:r>
        <w:rPr>
          <w:rFonts w:hint="eastAsia"/>
        </w:rPr>
        <w:t>下降到水底之前钢缆绳对</w:t>
      </w:r>
      <w:r>
        <w:rPr>
          <w:rFonts w:hint="eastAsia"/>
          <w:i/>
          <w:iCs/>
        </w:rPr>
        <w:t>A</w:t>
      </w:r>
      <w:r>
        <w:rPr>
          <w:rFonts w:hint="eastAsia"/>
        </w:rPr>
        <w:t>的拉力</w:t>
      </w:r>
      <w:r>
        <w:rPr>
          <w:rFonts w:hint="eastAsia"/>
          <w:i/>
        </w:rPr>
        <w:t>F</w:t>
      </w:r>
      <w:r>
        <w:rPr>
          <w:rFonts w:hint="eastAsia"/>
        </w:rPr>
        <w:t>的随时间</w:t>
      </w:r>
      <w:r>
        <w:rPr>
          <w:rFonts w:hint="eastAsia"/>
          <w:i/>
        </w:rPr>
        <w:t>t</w:t>
      </w:r>
      <w:r>
        <w:rPr>
          <w:rFonts w:hint="eastAsia"/>
        </w:rPr>
        <w:t>变化的图像（取水的密度为</w:t>
      </w:r>
      <w:r>
        <w:rPr>
          <w:i/>
        </w:rPr>
        <w:t>ρ</w:t>
      </w:r>
      <w:r>
        <w:rPr>
          <w:rFonts w:hint="eastAsia"/>
        </w:rPr>
        <w:t>＝</w:t>
      </w:r>
      <w:r>
        <w:rPr>
          <w:rFonts w:hint="eastAsia"/>
        </w:rPr>
        <w:t>1.0</w:t>
      </w:r>
      <w:r>
        <w:rPr>
          <w:rFonts w:hint="eastAsia"/>
        </w:rPr>
        <w:t>×</w:t>
      </w:r>
      <w:r>
        <w:rPr>
          <w:rFonts w:hint="eastAsia"/>
        </w:rPr>
        <w:t>10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kg/m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，</w:t>
      </w:r>
      <w:r>
        <w:rPr>
          <w:rFonts w:hint="eastAsia"/>
          <w:i/>
        </w:rPr>
        <w:t>g</w:t>
      </w:r>
      <w:r>
        <w:rPr>
          <w:rFonts w:hint="eastAsia"/>
        </w:rPr>
        <w:t>取</w:t>
      </w:r>
      <w:r>
        <w:rPr>
          <w:rFonts w:hint="eastAsia"/>
        </w:rPr>
        <w:t>10N/kg</w:t>
      </w:r>
      <w:r>
        <w:rPr>
          <w:rFonts w:hint="eastAsia"/>
        </w:rPr>
        <w:t>）。求：</w:t>
      </w:r>
    </w:p>
    <w:p w:rsidR="00BF267A" w:rsidRDefault="00BF267A" w:rsidP="00BF267A">
      <w:pPr>
        <w:spacing w:line="36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2847975" cy="1581150"/>
            <wp:effectExtent l="0" t="0" r="9525" b="0"/>
            <wp:docPr id="169" name="图片 16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）长方体</w:t>
      </w:r>
      <w:r>
        <w:rPr>
          <w:rFonts w:hint="eastAsia"/>
        </w:rPr>
        <w:t>A</w:t>
      </w:r>
      <w:r>
        <w:rPr>
          <w:rFonts w:hint="eastAsia"/>
        </w:rPr>
        <w:t>的高度。</w:t>
      </w:r>
    </w:p>
    <w:p w:rsidR="00BF267A" w:rsidRDefault="00BF267A" w:rsidP="00BF267A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）长方体</w:t>
      </w:r>
      <w:r>
        <w:rPr>
          <w:rFonts w:hint="eastAsia"/>
        </w:rPr>
        <w:t>A</w:t>
      </w:r>
      <w:r>
        <w:rPr>
          <w:rFonts w:hint="eastAsia"/>
        </w:rPr>
        <w:t>浸没在水中后受到的浮力。</w:t>
      </w:r>
    </w:p>
    <w:p w:rsidR="00BF267A" w:rsidRDefault="00BF267A" w:rsidP="00BF267A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）长方体</w:t>
      </w:r>
      <w:r>
        <w:rPr>
          <w:rFonts w:hint="eastAsia"/>
        </w:rPr>
        <w:t>A</w:t>
      </w:r>
      <w:r>
        <w:rPr>
          <w:rFonts w:hint="eastAsia"/>
        </w:rPr>
        <w:t>的密度。</w:t>
      </w:r>
    </w:p>
    <w:p w:rsidR="00BF267A" w:rsidRDefault="00BF267A" w:rsidP="00BF267A">
      <w:pPr>
        <w:pStyle w:val="DefaultParagraph"/>
        <w:spacing w:line="360" w:lineRule="auto"/>
        <w:textAlignment w:val="center"/>
        <w:rPr>
          <w:rFonts w:hAnsi="Times New Roman"/>
        </w:rPr>
      </w:pPr>
      <w:r>
        <w:rPr>
          <w:rFonts w:hint="eastAsia"/>
          <w:color w:val="FF0000"/>
        </w:rPr>
        <w:t>17.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广东河源）</w:t>
      </w:r>
      <w:r>
        <w:rPr>
          <w:rFonts w:hAnsi="Times New Roman"/>
        </w:rPr>
        <w:t>．如图所示，木块的长度是</w:t>
      </w:r>
      <w:r>
        <w:rPr>
          <w:rFonts w:hAnsi="Times New Roman"/>
          <w:u w:val="single"/>
        </w:rPr>
        <w:t xml:space="preserve">　</w:t>
      </w:r>
      <w:r>
        <w:rPr>
          <w:rFonts w:hAnsi="Times New Roman" w:hint="eastAsia"/>
          <w:u w:val="single"/>
        </w:rPr>
        <w:t xml:space="preserve">  </w:t>
      </w:r>
      <w:r>
        <w:rPr>
          <w:rFonts w:hAnsi="Times New Roman"/>
          <w:u w:val="single"/>
        </w:rPr>
        <w:t xml:space="preserve">　</w:t>
      </w:r>
      <w:r>
        <w:rPr>
          <w:rFonts w:hAnsi="Times New Roman"/>
        </w:rPr>
        <w:t>cm</w:t>
      </w:r>
      <w:r>
        <w:rPr>
          <w:rFonts w:hAnsi="Times New Roman"/>
        </w:rPr>
        <w:t>；用天平测小矿石的质量，当盘中所加砝码及游码位置如图所示时天平平衡，则此小矿石的质量为</w:t>
      </w:r>
      <w:r>
        <w:rPr>
          <w:rFonts w:hAnsi="Times New Roman"/>
          <w:u w:val="single"/>
        </w:rPr>
        <w:t xml:space="preserve">　</w:t>
      </w:r>
      <w:r>
        <w:rPr>
          <w:rFonts w:hAnsi="Times New Roman" w:hint="eastAsia"/>
          <w:u w:val="single"/>
        </w:rPr>
        <w:t xml:space="preserve">   </w:t>
      </w:r>
      <w:r>
        <w:rPr>
          <w:rFonts w:hAnsi="Times New Roman"/>
          <w:u w:val="single"/>
        </w:rPr>
        <w:t xml:space="preserve">　</w:t>
      </w:r>
      <w:r>
        <w:rPr>
          <w:rFonts w:hAnsi="Times New Roman"/>
        </w:rPr>
        <w:t>g</w:t>
      </w:r>
      <w:r>
        <w:rPr>
          <w:rFonts w:hAnsi="Times New Roman"/>
        </w:rPr>
        <w:t>．</w:t>
      </w:r>
    </w:p>
    <w:p w:rsidR="00BF267A" w:rsidRDefault="00BF267A" w:rsidP="00BF267A">
      <w:pPr>
        <w:pStyle w:val="DefaultParagraph"/>
        <w:spacing w:line="360" w:lineRule="auto"/>
        <w:jc w:val="center"/>
        <w:textAlignment w:val="center"/>
        <w:rPr>
          <w:rFonts w:hAnsi="Times New Roman"/>
        </w:rPr>
      </w:pPr>
      <w:r>
        <w:rPr>
          <w:noProof/>
        </w:rPr>
        <w:drawing>
          <wp:inline distT="0" distB="0" distL="0" distR="0">
            <wp:extent cx="3381375" cy="838200"/>
            <wp:effectExtent l="0" t="0" r="9525" b="0"/>
            <wp:docPr id="168" name="图片 16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Times New Roman"/>
        </w:rPr>
        <w:t xml:space="preserve"> </w:t>
      </w:r>
    </w:p>
    <w:p w:rsidR="00BF267A" w:rsidRDefault="00BF267A" w:rsidP="00BF267A">
      <w:pPr>
        <w:spacing w:line="360" w:lineRule="auto"/>
        <w:rPr>
          <w:szCs w:val="21"/>
        </w:rPr>
      </w:pPr>
      <w:r>
        <w:rPr>
          <w:rFonts w:hint="eastAsia"/>
          <w:snapToGrid w:val="0"/>
          <w:color w:val="FF0000"/>
          <w:kern w:val="0"/>
          <w:sz w:val="20"/>
          <w:szCs w:val="20"/>
        </w:rPr>
        <w:t>18.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167" name="图片 16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广州市）</w:t>
      </w:r>
      <w:r>
        <w:rPr>
          <w:szCs w:val="21"/>
        </w:rPr>
        <w:t>利用材料</w:t>
      </w:r>
      <w:r>
        <w:rPr>
          <w:szCs w:val="21"/>
        </w:rPr>
        <w:t>A</w:t>
      </w:r>
      <w:r>
        <w:rPr>
          <w:szCs w:val="21"/>
        </w:rPr>
        <w:t>制造强力磁铁</w:t>
      </w:r>
    </w:p>
    <w:p w:rsidR="00BF267A" w:rsidRDefault="00BF267A" w:rsidP="00BF267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）加热材料</w:t>
      </w:r>
      <w:r>
        <w:rPr>
          <w:szCs w:val="21"/>
        </w:rPr>
        <w:t>A</w:t>
      </w:r>
      <w:r>
        <w:rPr>
          <w:szCs w:val="21"/>
        </w:rPr>
        <w:t>，温度一直低于其熔点，一段时间后，</w:t>
      </w:r>
      <w:r>
        <w:rPr>
          <w:szCs w:val="21"/>
        </w:rPr>
        <w:t>A</w:t>
      </w:r>
      <w:r>
        <w:rPr>
          <w:szCs w:val="21"/>
        </w:rPr>
        <w:t>质量不变，体积减少。此过程中</w:t>
      </w:r>
      <w:r>
        <w:rPr>
          <w:szCs w:val="21"/>
        </w:rPr>
        <w:t>A</w:t>
      </w:r>
      <w:r>
        <w:rPr>
          <w:szCs w:val="21"/>
        </w:rPr>
        <w:t>处于</w:t>
      </w:r>
      <w:r>
        <w:rPr>
          <w:szCs w:val="21"/>
          <w:u w:val="single"/>
        </w:rPr>
        <w:t xml:space="preserve">               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固态</w:t>
      </w:r>
      <w:r>
        <w:rPr>
          <w:szCs w:val="21"/>
        </w:rPr>
        <w:t>”“</w:t>
      </w:r>
      <w:r>
        <w:rPr>
          <w:szCs w:val="21"/>
        </w:rPr>
        <w:t>液态</w:t>
      </w:r>
      <w:r>
        <w:rPr>
          <w:szCs w:val="21"/>
        </w:rPr>
        <w:t>”“</w:t>
      </w:r>
      <w:r>
        <w:rPr>
          <w:szCs w:val="21"/>
        </w:rPr>
        <w:t>固液混合态</w:t>
      </w:r>
      <w:r>
        <w:rPr>
          <w:szCs w:val="21"/>
        </w:rPr>
        <w:t>”</w:t>
      </w:r>
      <w:r>
        <w:rPr>
          <w:szCs w:val="21"/>
        </w:rPr>
        <w:t>）。依据公式</w:t>
      </w:r>
      <w:r>
        <w:rPr>
          <w:szCs w:val="21"/>
          <w:u w:val="single"/>
        </w:rPr>
        <w:t xml:space="preserve">        </w:t>
      </w:r>
      <w:r>
        <w:rPr>
          <w:szCs w:val="21"/>
        </w:rPr>
        <w:t xml:space="preserve"> </w:t>
      </w:r>
      <w:r>
        <w:rPr>
          <w:szCs w:val="21"/>
        </w:rPr>
        <w:t>，</w:t>
      </w:r>
      <w:r>
        <w:rPr>
          <w:szCs w:val="21"/>
        </w:rPr>
        <w:t>A</w:t>
      </w:r>
      <w:r>
        <w:rPr>
          <w:szCs w:val="21"/>
        </w:rPr>
        <w:t>的</w:t>
      </w:r>
      <w:r>
        <w:rPr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166" name="图片 16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密度</w:t>
      </w:r>
      <w:r>
        <w:rPr>
          <w:szCs w:val="21"/>
          <w:u w:val="single"/>
        </w:rPr>
        <w:t xml:space="preserve">         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增大</w:t>
      </w:r>
      <w:r>
        <w:rPr>
          <w:szCs w:val="21"/>
        </w:rPr>
        <w:t>”“</w:t>
      </w:r>
      <w:r>
        <w:rPr>
          <w:szCs w:val="21"/>
        </w:rPr>
        <w:t>减少</w:t>
      </w:r>
      <w:r>
        <w:rPr>
          <w:szCs w:val="21"/>
        </w:rPr>
        <w:t>”“</w:t>
      </w:r>
      <w:r>
        <w:rPr>
          <w:szCs w:val="21"/>
        </w:rPr>
        <w:t>不变</w:t>
      </w:r>
      <w:r>
        <w:rPr>
          <w:szCs w:val="21"/>
        </w:rPr>
        <w:t>”</w:t>
      </w:r>
      <w:r>
        <w:rPr>
          <w:szCs w:val="21"/>
        </w:rPr>
        <w:t>）。</w:t>
      </w:r>
    </w:p>
    <w:p w:rsidR="00BF267A" w:rsidRDefault="00BF267A" w:rsidP="00BF267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）图</w:t>
      </w:r>
      <w:r>
        <w:rPr>
          <w:szCs w:val="21"/>
        </w:rPr>
        <w:t>12</w:t>
      </w:r>
      <w:r>
        <w:rPr>
          <w:szCs w:val="21"/>
        </w:rPr>
        <w:t>所示，</w:t>
      </w:r>
      <w:r>
        <w:rPr>
          <w:szCs w:val="21"/>
        </w:rPr>
        <w:t>A</w:t>
      </w:r>
      <w:r>
        <w:rPr>
          <w:szCs w:val="21"/>
        </w:rPr>
        <w:t>的每个原子都有</w:t>
      </w:r>
      <w:r>
        <w:rPr>
          <w:szCs w:val="21"/>
        </w:rPr>
        <w:t>N</w:t>
      </w:r>
      <w:r>
        <w:rPr>
          <w:szCs w:val="21"/>
        </w:rPr>
        <w:t>、</w:t>
      </w:r>
      <w:r>
        <w:rPr>
          <w:szCs w:val="21"/>
        </w:rPr>
        <w:t>S</w:t>
      </w:r>
      <w:r>
        <w:rPr>
          <w:szCs w:val="21"/>
        </w:rPr>
        <w:t>极，相当于磁性很弱的</w:t>
      </w:r>
      <w:r>
        <w:rPr>
          <w:szCs w:val="21"/>
        </w:rPr>
        <w:t>“</w:t>
      </w:r>
      <w:r>
        <w:rPr>
          <w:szCs w:val="21"/>
        </w:rPr>
        <w:t>小磁铁</w:t>
      </w:r>
      <w:r>
        <w:rPr>
          <w:szCs w:val="21"/>
        </w:rPr>
        <w:t>”</w:t>
      </w:r>
      <w:r>
        <w:rPr>
          <w:szCs w:val="21"/>
        </w:rPr>
        <w:t>，</w:t>
      </w:r>
      <w:r>
        <w:rPr>
          <w:szCs w:val="21"/>
        </w:rPr>
        <w:t>“</w:t>
      </w:r>
      <w:r>
        <w:rPr>
          <w:szCs w:val="21"/>
        </w:rPr>
        <w:t>小磁铁</w:t>
      </w:r>
      <w:r>
        <w:rPr>
          <w:szCs w:val="21"/>
        </w:rPr>
        <w:t>”</w:t>
      </w:r>
      <w:r>
        <w:rPr>
          <w:szCs w:val="21"/>
        </w:rPr>
        <w:t>杂乱无章排列时，</w:t>
      </w:r>
      <w:r>
        <w:rPr>
          <w:szCs w:val="21"/>
        </w:rPr>
        <w:t>A</w:t>
      </w:r>
      <w:r>
        <w:rPr>
          <w:szCs w:val="21"/>
        </w:rPr>
        <w:t>对外不是磁性。当</w:t>
      </w:r>
      <w:r>
        <w:rPr>
          <w:szCs w:val="21"/>
        </w:rPr>
        <w:t>“</w:t>
      </w:r>
      <w:r>
        <w:rPr>
          <w:szCs w:val="21"/>
        </w:rPr>
        <w:t>小磁铁</w:t>
      </w:r>
      <w:r>
        <w:rPr>
          <w:szCs w:val="21"/>
        </w:rPr>
        <w:t>”</w:t>
      </w:r>
      <w:r>
        <w:rPr>
          <w:szCs w:val="21"/>
        </w:rPr>
        <w:t>如图</w:t>
      </w:r>
      <w:r>
        <w:rPr>
          <w:szCs w:val="21"/>
        </w:rPr>
        <w:t>13</w:t>
      </w:r>
      <w:r>
        <w:rPr>
          <w:szCs w:val="21"/>
        </w:rPr>
        <w:t>所示同向排列时，</w:t>
      </w:r>
      <w:r>
        <w:rPr>
          <w:szCs w:val="21"/>
        </w:rPr>
        <w:t>A</w:t>
      </w:r>
      <w:r>
        <w:rPr>
          <w:szCs w:val="21"/>
        </w:rPr>
        <w:t>具有磁性（图</w:t>
      </w:r>
      <w:r>
        <w:rPr>
          <w:szCs w:val="21"/>
        </w:rPr>
        <w:t>14</w:t>
      </w:r>
      <w:r>
        <w:rPr>
          <w:szCs w:val="21"/>
        </w:rPr>
        <w:t>）。强力磁铁不耐高温，高温加热会使磁性消失。从分子热运动来解释为什么高温会使强力磁铁磁性消失。</w:t>
      </w:r>
      <w:r>
        <w:rPr>
          <w:szCs w:val="21"/>
          <w:u w:val="single"/>
        </w:rPr>
        <w:t xml:space="preserve">               </w:t>
      </w:r>
      <w:r>
        <w:rPr>
          <w:szCs w:val="21"/>
        </w:rPr>
        <w:t>。</w:t>
      </w:r>
    </w:p>
    <w:p w:rsidR="00BF267A" w:rsidRDefault="00BF267A" w:rsidP="00BF267A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114550" cy="1485900"/>
            <wp:effectExtent l="0" t="0" r="0" b="0"/>
            <wp:docPr id="165" name="图片 16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 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19.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年吉林省中考模拟物理试题（名校调研卷系列省命题</w:t>
      </w:r>
      <w:r>
        <w:rPr>
          <w:color w:val="FF0000"/>
        </w:rPr>
        <w:t>A</w:t>
      </w:r>
      <w:r>
        <w:rPr>
          <w:color w:val="FF0000"/>
        </w:rPr>
        <w:t>））</w:t>
      </w:r>
      <w:r>
        <w:rPr>
          <w:color w:val="000000"/>
        </w:rPr>
        <w:t>小彬为了测量酒的密度。进行了以下实验。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467225" cy="2686050"/>
            <wp:effectExtent l="0" t="0" r="9525" b="0"/>
            <wp:docPr id="164" name="图片 16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(1)</w:t>
      </w:r>
      <w:r>
        <w:rPr>
          <w:color w:val="000000"/>
        </w:rPr>
        <w:t>把托盘天平放在水平桌面上，将游码移到标尺左端的</w:t>
      </w:r>
      <w:r>
        <w:rPr>
          <w:color w:val="000000"/>
        </w:rPr>
        <w:t>“</w:t>
      </w:r>
      <w:r>
        <w:rPr>
          <w:rFonts w:eastAsia="Times New Roman"/>
          <w:color w:val="000000"/>
        </w:rPr>
        <w:t>0</w:t>
      </w:r>
      <w:r>
        <w:rPr>
          <w:color w:val="000000"/>
        </w:rPr>
        <w:t>”</w:t>
      </w:r>
      <w:r>
        <w:rPr>
          <w:color w:val="000000"/>
        </w:rPr>
        <w:t>刻度线后，发现指针静止时所指的位置如图甲所示，他应将平衡螺母向</w:t>
      </w:r>
      <w:r>
        <w:rPr>
          <w:color w:val="000000"/>
        </w:rPr>
        <w:t>____</w:t>
      </w:r>
      <w:r>
        <w:rPr>
          <w:color w:val="000000"/>
        </w:rPr>
        <w:t>调，才能使天平平衡；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(2)</w:t>
      </w:r>
      <w:r>
        <w:rPr>
          <w:color w:val="000000"/>
        </w:rPr>
        <w:t>天平调节平衡后，在烧杯内倒入一部分酒，并将它放到天平的左盘，在右盘中添加砝码，并移动游码，待天平重新平衡后，右盘中的砝码与标尺上游码的位置如图乙所示，则烧杯与酒的总质量为</w:t>
      </w:r>
      <w:r>
        <w:rPr>
          <w:color w:val="000000"/>
        </w:rPr>
        <w:t>____</w:t>
      </w:r>
      <w:r>
        <w:rPr>
          <w:rFonts w:eastAsia="Times New Roman"/>
          <w:color w:val="000000"/>
        </w:rPr>
        <w:t>g</w:t>
      </w:r>
      <w:r>
        <w:rPr>
          <w:color w:val="000000"/>
        </w:rPr>
        <w:t>；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(3)</w:t>
      </w:r>
      <w:r>
        <w:rPr>
          <w:color w:val="000000"/>
        </w:rPr>
        <w:t>用针筒从烧杯中抽出部分酒，如图丙所示，而后再用天平测得烧杯与剩余酒的总质量为</w:t>
      </w:r>
      <w:r>
        <w:rPr>
          <w:rFonts w:eastAsia="Times New Roman"/>
          <w:color w:val="000000"/>
        </w:rPr>
        <w:t>59.4g</w:t>
      </w:r>
      <w:r>
        <w:rPr>
          <w:color w:val="000000"/>
        </w:rPr>
        <w:t>。由此，他求出酒的密度为</w:t>
      </w:r>
      <w:r>
        <w:rPr>
          <w:color w:val="000000"/>
        </w:rPr>
        <w:t>____</w:t>
      </w:r>
      <w:r>
        <w:rPr>
          <w:rFonts w:eastAsia="Times New Roman"/>
          <w:color w:val="000000"/>
        </w:rPr>
        <w:t>g/cm</w:t>
      </w:r>
      <w:r>
        <w:rPr>
          <w:rFonts w:eastAsia="Times New Roman"/>
          <w:color w:val="000000"/>
          <w:vertAlign w:val="superscript"/>
        </w:rPr>
        <w:t>3</w:t>
      </w:r>
      <w:r>
        <w:rPr>
          <w:color w:val="000000"/>
        </w:rPr>
        <w:t>；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(4)</w:t>
      </w:r>
      <w:r>
        <w:rPr>
          <w:color w:val="000000"/>
        </w:rPr>
        <w:t>在交流与评估时同组的同学发现针筒的</w:t>
      </w:r>
      <w:r>
        <w:rPr>
          <w:color w:val="000000"/>
        </w:rPr>
        <w:t>“</w:t>
      </w:r>
      <w:r>
        <w:rPr>
          <w:rFonts w:eastAsia="Times New Roman"/>
          <w:color w:val="000000"/>
        </w:rPr>
        <w:t>0</w:t>
      </w:r>
      <w:r>
        <w:rPr>
          <w:color w:val="000000"/>
        </w:rPr>
        <w:t>”</w:t>
      </w:r>
      <w:r>
        <w:rPr>
          <w:color w:val="000000"/>
        </w:rPr>
        <w:t>刻度线前端装针头的地方会多吸了一点酒，这导致所测得的酒的密度会比真实值</w:t>
      </w:r>
      <w:r>
        <w:rPr>
          <w:color w:val="000000"/>
        </w:rPr>
        <w:t>________</w:t>
      </w:r>
      <w:r>
        <w:rPr>
          <w:rFonts w:eastAsia="Times New Roman"/>
          <w:color w:val="000000"/>
        </w:rPr>
        <w:t xml:space="preserve"> </w:t>
      </w:r>
      <w:r>
        <w:rPr>
          <w:color w:val="000000"/>
        </w:rPr>
        <w:t>（选填</w:t>
      </w:r>
      <w:r>
        <w:rPr>
          <w:color w:val="000000"/>
        </w:rPr>
        <w:t>“</w:t>
      </w:r>
      <w:r>
        <w:rPr>
          <w:color w:val="000000"/>
        </w:rPr>
        <w:t>偏大</w:t>
      </w:r>
      <w:r>
        <w:rPr>
          <w:color w:val="000000"/>
        </w:rPr>
        <w:t>”“</w:t>
      </w:r>
      <w:r>
        <w:rPr>
          <w:color w:val="000000"/>
        </w:rPr>
        <w:t>不变</w:t>
      </w:r>
      <w:r>
        <w:rPr>
          <w:color w:val="000000"/>
        </w:rPr>
        <w:t>”</w:t>
      </w:r>
      <w:r>
        <w:rPr>
          <w:color w:val="000000"/>
        </w:rPr>
        <w:t>或</w:t>
      </w:r>
      <w:r>
        <w:rPr>
          <w:color w:val="000000"/>
        </w:rPr>
        <w:t>“</w:t>
      </w:r>
      <w:r>
        <w:rPr>
          <w:color w:val="000000"/>
        </w:rPr>
        <w:t>偏小</w:t>
      </w:r>
      <w:r>
        <w:rPr>
          <w:color w:val="000000"/>
        </w:rPr>
        <w:t>”</w:t>
      </w:r>
      <w:r>
        <w:rPr>
          <w:color w:val="000000"/>
        </w:rPr>
        <w:t>）。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20.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年福建省福清市中考一模物理试题（线上教学））</w:t>
      </w:r>
      <w:r>
        <w:rPr>
          <w:color w:val="000000"/>
        </w:rPr>
        <w:t>龙岩的沉缸酒历史悠久，多次获得国际金奖，是闽派黄酒的代表。小彬为了测定沉缸酒的密度，进行了以下的实验：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152900" cy="1866900"/>
            <wp:effectExtent l="0" t="0" r="0" b="0"/>
            <wp:docPr id="163" name="图片 16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(1)</w:t>
      </w:r>
      <w:r>
        <w:rPr>
          <w:color w:val="000000"/>
        </w:rPr>
        <w:t>把托盘天平放在水平桌面上，将</w:t>
      </w:r>
      <w:r>
        <w:rPr>
          <w:color w:val="000000"/>
        </w:rPr>
        <w:t>_____</w:t>
      </w:r>
      <w:r>
        <w:rPr>
          <w:color w:val="000000"/>
        </w:rPr>
        <w:t>移到称量标尺左端的</w:t>
      </w:r>
      <w:r>
        <w:rPr>
          <w:color w:val="000000"/>
        </w:rPr>
        <w:t>“</w:t>
      </w:r>
      <w:r>
        <w:rPr>
          <w:rFonts w:eastAsia="Times New Roman"/>
          <w:color w:val="000000"/>
        </w:rPr>
        <w:t>0</w:t>
      </w:r>
      <w:r>
        <w:rPr>
          <w:color w:val="000000"/>
        </w:rPr>
        <w:t>”</w:t>
      </w:r>
      <w:r>
        <w:rPr>
          <w:color w:val="000000"/>
        </w:rPr>
        <w:t>刻线后，发现指针静止时所指的位置如图（</w:t>
      </w:r>
      <w:r>
        <w:rPr>
          <w:rFonts w:eastAsia="Times New Roman"/>
          <w:color w:val="000000"/>
        </w:rPr>
        <w:t>a</w:t>
      </w:r>
      <w:r>
        <w:rPr>
          <w:color w:val="000000"/>
        </w:rPr>
        <w:t>）所示，他应将平衡螺母向</w:t>
      </w:r>
      <w:r>
        <w:rPr>
          <w:color w:val="000000"/>
        </w:rPr>
        <w:t>_____</w:t>
      </w:r>
      <w:r>
        <w:rPr>
          <w:color w:val="000000"/>
        </w:rPr>
        <w:t>调，才能使天平平衡。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(2)</w:t>
      </w:r>
      <w:r>
        <w:rPr>
          <w:color w:val="000000"/>
        </w:rPr>
        <w:t>天平调平衡后，在烧杯内倒入一部分沉缸酒，并将它放到天平的左盘，在右盘中添加砝码，并移动游</w:t>
      </w:r>
      <w:r>
        <w:rPr>
          <w:color w:val="000000"/>
        </w:rPr>
        <w:lastRenderedPageBreak/>
        <w:t>码，待天平重新平衡后，右盘上的砝码与标尺上的游码所对的刻度如图（</w:t>
      </w:r>
      <w:r>
        <w:rPr>
          <w:rFonts w:eastAsia="Times New Roman"/>
          <w:color w:val="000000"/>
        </w:rPr>
        <w:t>b</w:t>
      </w:r>
      <w:r>
        <w:rPr>
          <w:color w:val="000000"/>
        </w:rPr>
        <w:t>）所示，则烧杯与酒的总质量为</w:t>
      </w:r>
      <w:r>
        <w:rPr>
          <w:color w:val="000000"/>
        </w:rPr>
        <w:t>_____</w:t>
      </w:r>
      <w:r>
        <w:rPr>
          <w:rFonts w:eastAsia="Times New Roman"/>
          <w:color w:val="000000"/>
        </w:rPr>
        <w:t>g</w:t>
      </w:r>
      <w:r>
        <w:rPr>
          <w:color w:val="000000"/>
        </w:rPr>
        <w:t>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(3)</w:t>
      </w:r>
      <w:r>
        <w:rPr>
          <w:color w:val="000000"/>
        </w:rPr>
        <w:t>用针筒从烧杯中抽出部分沉缸酒，如图（</w:t>
      </w:r>
      <w:r>
        <w:rPr>
          <w:rFonts w:eastAsia="Times New Roman"/>
          <w:color w:val="000000"/>
        </w:rPr>
        <w:t>c</w:t>
      </w:r>
      <w:r>
        <w:rPr>
          <w:color w:val="000000"/>
        </w:rPr>
        <w:t>）所示，针筒内沉缸酒的体积为</w:t>
      </w:r>
      <w:r>
        <w:rPr>
          <w:color w:val="000000"/>
        </w:rPr>
        <w:t>_____</w:t>
      </w:r>
      <w:r>
        <w:rPr>
          <w:rFonts w:eastAsia="Times New Roman"/>
          <w:color w:val="000000"/>
        </w:rPr>
        <w:t>cm</w:t>
      </w:r>
      <w:r>
        <w:rPr>
          <w:rFonts w:eastAsia="Times New Roman"/>
          <w:color w:val="000000"/>
          <w:vertAlign w:val="superscript"/>
        </w:rPr>
        <w:t>3</w:t>
      </w:r>
      <w:r>
        <w:rPr>
          <w:color w:val="000000"/>
        </w:rPr>
        <w:t>；而后再用天平测得烧杯与剩余沉缸酒的总质量为</w:t>
      </w:r>
      <w:r>
        <w:rPr>
          <w:rFonts w:eastAsia="Times New Roman"/>
          <w:color w:val="000000"/>
        </w:rPr>
        <w:t>59.4g</w:t>
      </w:r>
      <w:r>
        <w:rPr>
          <w:color w:val="000000"/>
        </w:rPr>
        <w:t>。由此，他求出沉缸酒的密度为</w:t>
      </w:r>
      <w:r>
        <w:rPr>
          <w:color w:val="000000"/>
        </w:rPr>
        <w:t>_____</w:t>
      </w:r>
      <w:r>
        <w:rPr>
          <w:rFonts w:eastAsia="Times New Roman"/>
          <w:color w:val="000000"/>
        </w:rPr>
        <w:t>g/cm</w:t>
      </w:r>
      <w:r>
        <w:rPr>
          <w:rFonts w:eastAsia="Times New Roman"/>
          <w:color w:val="000000"/>
          <w:vertAlign w:val="superscript"/>
        </w:rPr>
        <w:t>3</w:t>
      </w:r>
      <w:r>
        <w:rPr>
          <w:color w:val="000000"/>
        </w:rPr>
        <w:t>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(4)</w:t>
      </w:r>
      <w:r>
        <w:rPr>
          <w:color w:val="000000"/>
        </w:rPr>
        <w:t>在交流与评估时，同组的同学发现针筒的刻度线前端装针头的地方会多吸了一点酒，这导致所测得的酒的密度会比真实值</w:t>
      </w:r>
      <w:r>
        <w:rPr>
          <w:color w:val="000000"/>
        </w:rPr>
        <w:t>_____</w:t>
      </w:r>
      <w:r>
        <w:rPr>
          <w:color w:val="000000"/>
        </w:rPr>
        <w:t>（选填</w:t>
      </w:r>
      <w:r>
        <w:rPr>
          <w:color w:val="000000"/>
        </w:rPr>
        <w:t>“</w:t>
      </w:r>
      <w:r>
        <w:rPr>
          <w:color w:val="000000"/>
        </w:rPr>
        <w:t>偏大</w:t>
      </w:r>
      <w:r>
        <w:rPr>
          <w:color w:val="000000"/>
        </w:rPr>
        <w:t>”</w:t>
      </w:r>
      <w:r>
        <w:rPr>
          <w:color w:val="000000"/>
        </w:rPr>
        <w:t>或</w:t>
      </w:r>
      <w:r>
        <w:rPr>
          <w:color w:val="000000"/>
        </w:rPr>
        <w:t>“</w:t>
      </w:r>
      <w:r>
        <w:rPr>
          <w:color w:val="000000"/>
        </w:rPr>
        <w:t>偏小</w:t>
      </w:r>
      <w:r>
        <w:rPr>
          <w:color w:val="000000"/>
        </w:rPr>
        <w:t>”</w:t>
      </w:r>
      <w:r>
        <w:rPr>
          <w:color w:val="000000"/>
        </w:rPr>
        <w:t>）。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</w:rPr>
        <w:t>21.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年江苏省盐城市滨海县中考二模物理试题）</w:t>
      </w:r>
      <w:r>
        <w:rPr>
          <w:color w:val="000000"/>
        </w:rPr>
        <w:t>体积相同的酒精和水混合后总体积会减少，小明查阅资料知道液体混合后减少的体积主要与两个因素有关：</w:t>
      </w:r>
      <w:r>
        <w:rPr>
          <w:rFonts w:eastAsia="Times New Roman"/>
          <w:color w:val="000000"/>
        </w:rPr>
        <w:t>a</w:t>
      </w:r>
      <w:r>
        <w:rPr>
          <w:color w:val="000000"/>
        </w:rPr>
        <w:t>混合前液体的总体积；</w:t>
      </w:r>
      <w:r>
        <w:rPr>
          <w:rFonts w:eastAsia="Times New Roman"/>
          <w:color w:val="000000"/>
        </w:rPr>
        <w:t>b</w:t>
      </w:r>
      <w:r>
        <w:rPr>
          <w:color w:val="000000"/>
        </w:rPr>
        <w:t>混合前液体的深度。为了探究哪个因素对减少的体积的影响大，小明做了如下三组实验，分别记录了混合前、后液体的总体积如图所示，由此可得出的初步结论是（　　）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333750" cy="1038225"/>
            <wp:effectExtent l="0" t="0" r="0" b="9525"/>
            <wp:docPr id="162" name="图片 16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混合前液体的总体积影响最大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t>混合前液体的深度影响最大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t>两种因素影响效果相同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t>有时混合前液体的总体积影响最大，有时混合前液体的深度影响最大</w:t>
      </w:r>
    </w:p>
    <w:p w:rsidR="00BF267A" w:rsidRDefault="00BF267A" w:rsidP="00BF267A">
      <w:pPr>
        <w:spacing w:line="360" w:lineRule="auto"/>
        <w:textAlignment w:val="center"/>
        <w:rPr>
          <w:color w:val="FF0000"/>
        </w:rPr>
      </w:pP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</w:rPr>
        <w:t>22</w:t>
      </w:r>
      <w:r>
        <w:rPr>
          <w:color w:val="000000"/>
        </w:rPr>
        <w:t>．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年黑龙江省哈尔滨市南岗区中考三模物理试题）</w:t>
      </w:r>
      <w:r>
        <w:rPr>
          <w:color w:val="000000"/>
        </w:rPr>
        <w:t>小雪用天平、量筒测量家中一枚金币的密度：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 w:hint="eastAsia"/>
          <w:color w:val="000000"/>
        </w:rPr>
        <w:t>）</w:t>
      </w:r>
      <w:r>
        <w:rPr>
          <w:color w:val="000000"/>
        </w:rPr>
        <w:t>用量筒测不规则固体体积的步骤如下：在量筒中注入适量的水，读出此时水面所对应的示数</w:t>
      </w:r>
      <w:r>
        <w:object w:dxaOrig="240" w:dyaOrig="360">
          <v:shape id="对象 103" o:spid="_x0000_i1030" type="#_x0000_t75" alt="学科网(www.zxxk.com)--教育资源门户，提供试题试卷、教案、课件、教学论文、素材等各类教学资源库下载，还有大量丰富的教学资讯！" style="width:12pt;height:18pt" o:ole="">
            <v:imagedata r:id="rId41" o:title="eqIdc0af0200202c47b8bb854b3c2e9a0253"/>
          </v:shape>
          <o:OLEObject Type="Embed" ProgID="Equation.DSMT4" ShapeID="对象 103" DrawAspect="Content" ObjectID="_1664520239" r:id="rId42"/>
        </w:object>
      </w:r>
      <w:r>
        <w:rPr>
          <w:color w:val="000000"/>
        </w:rPr>
        <w:t>；把固体浸没在盛有适量水的量筒中，读出此时水面所对应的示数</w:t>
      </w:r>
      <w:r>
        <w:object w:dxaOrig="255" w:dyaOrig="360">
          <v:shape id="对象 104" o:spid="_x0000_i1031" type="#_x0000_t75" alt="学科网(www.zxxk.com)--教育资源门户，提供试题试卷、教案、课件、教学论文、素材等各类教学资源库下载，还有大量丰富的教学资讯！" style="width:12.75pt;height:18pt" o:ole="">
            <v:imagedata r:id="rId43" o:title="eqId75502b14fe3340938a83fb60e049ce31"/>
          </v:shape>
          <o:OLEObject Type="Embed" ProgID="Equation.DSMT4" ShapeID="对象 104" DrawAspect="Content" ObjectID="_1664520240" r:id="rId44"/>
        </w:object>
      </w:r>
      <w:r>
        <w:rPr>
          <w:color w:val="000000"/>
        </w:rPr>
        <w:t>，则物体的体积</w:t>
      </w:r>
      <w:r>
        <w:object w:dxaOrig="238" w:dyaOrig="290">
          <v:shape id="对象 105" o:spid="_x0000_i1032" type="#_x0000_t75" alt="学科网(www.zxxk.com)--教育资源门户，提供试题试卷、教案、课件、教学论文、素材等各类教学资源库下载，还有大量丰富的教学资讯！" style="width:12pt;height:14.25pt" o:ole="">
            <v:imagedata r:id="rId45" o:title="eqId25ff966f0d37438092ad538565a6569d"/>
          </v:shape>
          <o:OLEObject Type="Embed" ProgID="Equation.DSMT4" ShapeID="对象 105" DrawAspect="Content" ObjectID="_1664520241" r:id="rId46"/>
        </w:object>
      </w:r>
      <w:r>
        <w:rPr>
          <w:rFonts w:eastAsia="Times New Roman"/>
          <w:color w:val="000000"/>
        </w:rPr>
        <w:t>=</w:t>
      </w:r>
      <w:r>
        <w:rPr>
          <w:color w:val="000000"/>
        </w:rPr>
        <w:t>________</w:t>
      </w:r>
      <w:r>
        <w:rPr>
          <w:color w:val="000000"/>
        </w:rPr>
        <w:t>；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 w:hint="eastAsia"/>
          <w:color w:val="000000"/>
        </w:rPr>
        <w:t>）</w:t>
      </w:r>
      <w:r>
        <w:rPr>
          <w:color w:val="000000"/>
        </w:rPr>
        <w:t>你认为上述操作过程中怎样把握注入量筒内水的多少才是适量的？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答：</w:t>
      </w:r>
      <w:r>
        <w:rPr>
          <w:color w:val="000000"/>
        </w:rPr>
        <w:t>___________________</w:t>
      </w:r>
      <w:r>
        <w:rPr>
          <w:color w:val="000000"/>
        </w:rPr>
        <w:t>；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 w:hint="eastAsia"/>
          <w:color w:val="000000"/>
        </w:rPr>
        <w:t>）</w:t>
      </w:r>
      <w:r>
        <w:rPr>
          <w:color w:val="000000"/>
        </w:rPr>
        <w:t>小雪经查阅资料知，制作金币所用材料的类别及密度如表所示，金币质量不大于</w:t>
      </w:r>
      <w:r>
        <w:rPr>
          <w:rFonts w:eastAsia="Times New Roman"/>
          <w:color w:val="000000"/>
        </w:rPr>
        <w:t>3.1g</w:t>
      </w:r>
      <w:r>
        <w:rPr>
          <w:color w:val="000000"/>
        </w:rPr>
        <w:t>：</w:t>
      </w:r>
    </w:p>
    <w:tbl>
      <w:tblPr>
        <w:tblW w:w="85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130"/>
        <w:gridCol w:w="2130"/>
        <w:gridCol w:w="2130"/>
        <w:gridCol w:w="2130"/>
      </w:tblGrid>
      <w:tr w:rsidR="00BF267A" w:rsidTr="001503B1">
        <w:trPr>
          <w:trHeight w:val="570"/>
        </w:trPr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267A" w:rsidRDefault="00BF267A" w:rsidP="001503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黄金类别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267A" w:rsidRDefault="00BF267A" w:rsidP="001503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24K</w:t>
            </w:r>
            <w:r>
              <w:rPr>
                <w:color w:val="000000"/>
              </w:rPr>
              <w:t>金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267A" w:rsidRDefault="00BF267A" w:rsidP="001503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22K</w:t>
            </w:r>
            <w:r>
              <w:rPr>
                <w:color w:val="000000"/>
              </w:rPr>
              <w:t>金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267A" w:rsidRDefault="00BF267A" w:rsidP="001503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18K</w:t>
            </w:r>
            <w:r>
              <w:rPr>
                <w:color w:val="000000"/>
              </w:rPr>
              <w:t>金</w:t>
            </w:r>
          </w:p>
        </w:tc>
      </w:tr>
      <w:tr w:rsidR="00BF267A" w:rsidTr="001503B1">
        <w:trPr>
          <w:trHeight w:val="555"/>
        </w:trPr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267A" w:rsidRDefault="00BF267A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密度</w:t>
            </w:r>
            <w:r>
              <w:rPr>
                <w:rFonts w:eastAsia="Times New Roman"/>
                <w:i/>
                <w:color w:val="000000"/>
              </w:rPr>
              <w:t>ρ</w:t>
            </w:r>
            <w:r>
              <w:rPr>
                <w:color w:val="000000"/>
              </w:rPr>
              <w:t>（</w:t>
            </w:r>
            <w:r>
              <w:rPr>
                <w:color w:val="000000"/>
              </w:rPr>
              <w:t xml:space="preserve">       </w:t>
            </w:r>
            <w:r>
              <w:rPr>
                <w:color w:val="000000"/>
              </w:rPr>
              <w:t>）</w:t>
            </w:r>
            <w:r>
              <w:rPr>
                <w:rFonts w:eastAsia="Times New Roman"/>
                <w:color w:val="000000"/>
              </w:rPr>
              <w:lastRenderedPageBreak/>
              <w:t>kg/m</w:t>
            </w:r>
            <w:r>
              <w:rPr>
                <w:rFonts w:eastAsia="Times New Roman"/>
                <w:color w:val="000000"/>
                <w:vertAlign w:val="superscript"/>
              </w:rPr>
              <w:t>3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267A" w:rsidRDefault="00BF267A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19.26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267A" w:rsidRDefault="00BF267A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17.65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267A" w:rsidRDefault="00BF267A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15. 45</w:t>
            </w:r>
          </w:p>
        </w:tc>
      </w:tr>
    </w:tbl>
    <w:p w:rsidR="00BF267A" w:rsidRDefault="00BF267A" w:rsidP="00BF267A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color w:val="000000"/>
        </w:rPr>
        <w:lastRenderedPageBreak/>
        <w:t>小雪准备用量筒测出一枚金币的体积，实验时小雪选用一个能放入该金币的量筒，其规格如图甲所示。实验中小雪发现无法准确测量金币的体积，请你分析小雪无法准确测量的原因</w:t>
      </w:r>
      <w:r>
        <w:rPr>
          <w:color w:val="000000"/>
        </w:rPr>
        <w:t>________</w:t>
      </w:r>
      <w:r>
        <w:rPr>
          <w:color w:val="000000"/>
        </w:rPr>
        <w:t>；</w:t>
      </w:r>
      <w:r>
        <w:rPr>
          <w:rFonts w:eastAsia="Times New Roman"/>
          <w:color w:val="000000"/>
        </w:rPr>
        <w:t xml:space="preserve"> 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61975" cy="1581150"/>
            <wp:effectExtent l="0" t="0" r="9525" b="0"/>
            <wp:docPr id="161" name="图片 16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4</w:t>
      </w:r>
      <w:r>
        <w:rPr>
          <w:rFonts w:ascii="宋体" w:hAnsi="宋体" w:cs="宋体" w:hint="eastAsia"/>
          <w:color w:val="000000"/>
        </w:rPr>
        <w:t>）</w:t>
      </w:r>
      <w:r>
        <w:rPr>
          <w:color w:val="000000"/>
        </w:rPr>
        <w:t>由于上述实验不能顺利完成，小雪更换了实验思路，利用家中的电子天平（如图乙所示），进行了如图丙所示的实验过程（容器中装水，水的密度为</w:t>
      </w:r>
      <w:r>
        <w:object w:dxaOrig="367" w:dyaOrig="380">
          <v:shape id="对象 107" o:spid="_x0000_i1033" type="#_x0000_t75" alt="学科网(www.zxxk.com)--教育资源门户，提供试题试卷、教案、课件、教学论文、素材等各类教学资源库下载，还有大量丰富的教学资讯！" style="width:18pt;height:18.75pt" o:ole="">
            <v:imagedata r:id="rId48" o:title="eqIdd2cc20312fea498088e34caedbf27f9d"/>
          </v:shape>
          <o:OLEObject Type="Embed" ProgID="Equation.DSMT4" ShapeID="对象 107" DrawAspect="Content" ObjectID="_1664520242" r:id="rId49"/>
        </w:object>
      </w:r>
      <w:r>
        <w:rPr>
          <w:color w:val="000000"/>
        </w:rPr>
        <w:t>）。请你完成小雪接下来的实验过程（可画简图），并用测量的物理量写出金币密度的数学表达式</w:t>
      </w:r>
      <w:r>
        <w:rPr>
          <w:color w:val="000000"/>
        </w:rPr>
        <w:t>_________</w:t>
      </w:r>
      <w:r>
        <w:rPr>
          <w:color w:val="000000"/>
        </w:rPr>
        <w:t>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57650" cy="1143000"/>
            <wp:effectExtent l="0" t="0" r="0" b="0"/>
            <wp:docPr id="160" name="图片 1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widowControl/>
        <w:spacing w:line="360" w:lineRule="auto"/>
        <w:rPr>
          <w:color w:val="FF0000"/>
          <w:szCs w:val="21"/>
        </w:rPr>
      </w:pPr>
    </w:p>
    <w:p w:rsidR="00BF267A" w:rsidRDefault="00BF267A" w:rsidP="00BF267A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hint="eastAsia"/>
          <w:snapToGrid w:val="0"/>
          <w:color w:val="FF0000"/>
          <w:kern w:val="0"/>
          <w:sz w:val="20"/>
          <w:szCs w:val="20"/>
        </w:rPr>
        <w:t>23.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年吉林省名校调研卷系列（省命题</w:t>
      </w:r>
      <w:r>
        <w:rPr>
          <w:color w:val="FF0000"/>
        </w:rPr>
        <w:t>A</w:t>
      </w:r>
      <w:r>
        <w:rPr>
          <w:color w:val="FF0000"/>
        </w:rPr>
        <w:t>）第二次模拟测试物理试题）</w:t>
      </w:r>
      <w:r>
        <w:rPr>
          <w:color w:val="000000"/>
        </w:rPr>
        <w:t>如图所示，是小红同学制作的可测量液体密度的装置。在大桶中装有适量的水，质量为</w:t>
      </w:r>
      <w:r>
        <w:rPr>
          <w:rFonts w:eastAsia="Times New Roman"/>
          <w:color w:val="000000"/>
        </w:rPr>
        <w:t>100g</w:t>
      </w:r>
      <w:r>
        <w:rPr>
          <w:color w:val="000000"/>
        </w:rPr>
        <w:t>、横截面积为</w:t>
      </w:r>
      <w:r>
        <w:rPr>
          <w:rFonts w:eastAsia="Times New Roman"/>
          <w:color w:val="000000"/>
        </w:rPr>
        <w:t>10cm</w:t>
      </w:r>
      <w:r>
        <w:rPr>
          <w:rFonts w:eastAsia="Times New Roman"/>
          <w:color w:val="000000"/>
          <w:vertAlign w:val="superscript"/>
        </w:rPr>
        <w:t>2</w:t>
      </w:r>
      <w:r>
        <w:rPr>
          <w:color w:val="000000"/>
        </w:rPr>
        <w:t>的薄壁小桶竖直立在水中，小桶的长度为</w:t>
      </w:r>
      <w:r>
        <w:rPr>
          <w:rFonts w:eastAsia="Times New Roman"/>
          <w:color w:val="000000"/>
        </w:rPr>
        <w:t>50cm</w:t>
      </w:r>
      <w:r>
        <w:rPr>
          <w:color w:val="000000"/>
        </w:rPr>
        <w:t>，小红每次测液体密度时，都把</w:t>
      </w:r>
      <w:r>
        <w:rPr>
          <w:rFonts w:eastAsia="Times New Roman"/>
          <w:color w:val="000000"/>
        </w:rPr>
        <w:t>10cm</w:t>
      </w:r>
      <w:r>
        <w:rPr>
          <w:color w:val="000000"/>
        </w:rPr>
        <w:t>深的液体倒入小桶中，当小桶中的刻度线与水面相平时，从大桶上对应刻度就可以知道被测液体的密度。</w:t>
      </w:r>
      <w:r>
        <w:rPr>
          <w:rFonts w:ascii="宋体" w:hAnsi="宋体" w:cs="宋体" w:hint="eastAsia"/>
          <w:color w:val="000000"/>
        </w:rPr>
        <w:t>（</w:t>
      </w:r>
      <w:r>
        <w:rPr>
          <w:color w:val="000000"/>
        </w:rPr>
        <w:t>取</w:t>
      </w:r>
      <w:r>
        <w:rPr>
          <w:rFonts w:eastAsia="Times New Roman"/>
          <w:i/>
          <w:color w:val="000000"/>
        </w:rPr>
        <w:t>g</w:t>
      </w:r>
      <w:r>
        <w:rPr>
          <w:rFonts w:eastAsia="Times New Roman"/>
          <w:color w:val="000000"/>
        </w:rPr>
        <w:t>= 10N/kg</w:t>
      </w:r>
      <w:r>
        <w:rPr>
          <w:rFonts w:ascii="宋体" w:hAnsi="宋体" w:cs="宋体" w:hint="eastAsia"/>
          <w:color w:val="000000"/>
        </w:rPr>
        <w:t>）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19225" cy="1362075"/>
            <wp:effectExtent l="0" t="0" r="9525" b="9525"/>
            <wp:docPr id="159" name="图片 15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 w:hint="eastAsia"/>
          <w:color w:val="000000"/>
        </w:rPr>
        <w:t>）</w:t>
      </w:r>
      <w:r>
        <w:rPr>
          <w:color w:val="000000"/>
        </w:rPr>
        <w:t>该装置工作的原理是</w:t>
      </w:r>
      <w:r>
        <w:rPr>
          <w:color w:val="000000"/>
        </w:rPr>
        <w:t>_____________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 w:hint="eastAsia"/>
          <w:color w:val="000000"/>
        </w:rPr>
        <w:t>）</w:t>
      </w:r>
      <w:r>
        <w:rPr>
          <w:color w:val="000000"/>
        </w:rPr>
        <w:t>当小桶的</w:t>
      </w:r>
      <w:r>
        <w:rPr>
          <w:rFonts w:eastAsia="Times New Roman"/>
          <w:color w:val="000000"/>
        </w:rPr>
        <w:t>25cm</w:t>
      </w:r>
      <w:r>
        <w:rPr>
          <w:color w:val="000000"/>
        </w:rPr>
        <w:t>刻度线与水面相平时，此时大桶对应刻度线的液体密度应是</w:t>
      </w:r>
      <w:r>
        <w:rPr>
          <w:color w:val="000000"/>
        </w:rPr>
        <w:t>_____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2</w:t>
      </w:r>
      <w:r>
        <w:rPr>
          <w:color w:val="000000"/>
        </w:rPr>
        <w:t>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 w:hint="eastAsia"/>
          <w:color w:val="000000"/>
        </w:rPr>
        <w:t>）</w:t>
      </w:r>
      <w:r>
        <w:rPr>
          <w:color w:val="000000"/>
        </w:rPr>
        <w:t>如果要增大该装置的测量范围，你的建议是：</w:t>
      </w:r>
      <w:r>
        <w:rPr>
          <w:color w:val="000000"/>
        </w:rPr>
        <w:t>_________________________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</w:rPr>
        <w:lastRenderedPageBreak/>
        <w:t>24.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年海南省中考二模物理试题）</w:t>
      </w:r>
      <w:r>
        <w:rPr>
          <w:color w:val="000000"/>
        </w:rPr>
        <w:t>小明用天平、烧杯和量筒测牛奶的密度，如图所示，所测牛奶密度为</w:t>
      </w:r>
      <w:r>
        <w:rPr>
          <w:color w:val="000000"/>
        </w:rPr>
        <w:t>________</w:t>
      </w:r>
      <w:r>
        <w:rPr>
          <w:rFonts w:eastAsia="Times New Roman"/>
          <w:color w:val="000000"/>
        </w:rPr>
        <w:t>g/cm</w:t>
      </w:r>
      <w:r>
        <w:rPr>
          <w:rFonts w:eastAsia="Times New Roman"/>
          <w:color w:val="000000"/>
          <w:vertAlign w:val="superscript"/>
        </w:rPr>
        <w:t>3</w:t>
      </w:r>
      <w:r>
        <w:rPr>
          <w:color w:val="000000"/>
        </w:rPr>
        <w:t>，测出的密度会比牛奶的实际密度偏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:rsidR="00BF267A" w:rsidRDefault="00BF267A" w:rsidP="00BF267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38450" cy="1371600"/>
            <wp:effectExtent l="0" t="0" r="0" b="0"/>
            <wp:docPr id="158" name="图片 15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7A" w:rsidRDefault="00BF267A" w:rsidP="00BF267A">
      <w:pPr>
        <w:shd w:val="clear" w:color="auto" w:fill="FFFFFF"/>
        <w:wordWrap w:val="0"/>
        <w:spacing w:line="360" w:lineRule="auto"/>
        <w:textAlignment w:val="center"/>
        <w:rPr>
          <w:snapToGrid w:val="0"/>
          <w:color w:val="FF0000"/>
          <w:kern w:val="0"/>
          <w:sz w:val="20"/>
          <w:szCs w:val="20"/>
        </w:rPr>
      </w:pPr>
    </w:p>
    <w:p w:rsidR="00B43FBF" w:rsidRDefault="00B43FBF" w:rsidP="00B43FBF">
      <w:pPr>
        <w:shd w:val="clear" w:color="auto" w:fill="FFFFFF"/>
        <w:wordWrap w:val="0"/>
        <w:spacing w:line="360" w:lineRule="auto"/>
        <w:textAlignment w:val="center"/>
        <w:rPr>
          <w:snapToGrid w:val="0"/>
          <w:color w:val="FF0000"/>
          <w:kern w:val="0"/>
          <w:sz w:val="20"/>
          <w:szCs w:val="20"/>
        </w:rPr>
      </w:pPr>
    </w:p>
    <w:p w:rsidR="00A665B4" w:rsidRPr="00B43FBF" w:rsidRDefault="00A665B4" w:rsidP="00B43FBF"/>
    <w:sectPr w:rsidR="00A665B4" w:rsidRPr="00B43FBF" w:rsidSect="0097582E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7" w:h="16839" w:code="9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09DB" w:rsidRDefault="002709DB" w:rsidP="0097582E">
      <w:r>
        <w:separator/>
      </w:r>
    </w:p>
  </w:endnote>
  <w:endnote w:type="continuationSeparator" w:id="0">
    <w:p w:rsidR="002709DB" w:rsidRDefault="002709DB" w:rsidP="009758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09DB" w:rsidRDefault="002709DB" w:rsidP="0097582E">
      <w:r>
        <w:separator/>
      </w:r>
    </w:p>
  </w:footnote>
  <w:footnote w:type="continuationSeparator" w:id="0">
    <w:p w:rsidR="002709DB" w:rsidRDefault="002709DB" w:rsidP="0097582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82E" w:rsidRDefault="0097582E">
    <w:pPr>
      <w:pStyle w:val="a3"/>
    </w:pPr>
    <w:r w:rsidRPr="0097582E">
      <w:rPr>
        <w:rFonts w:hint="eastAsia"/>
      </w:rPr>
      <w:t>广东地区</w:t>
    </w:r>
    <w:r w:rsidRPr="0097582E">
      <w:rPr>
        <w:rFonts w:hint="eastAsia"/>
      </w:rPr>
      <w:t>5</w:t>
    </w:r>
    <w:r w:rsidRPr="0097582E">
      <w:rPr>
        <w:rFonts w:hint="eastAsia"/>
      </w:rPr>
      <w:t>年</w:t>
    </w:r>
    <w:r w:rsidRPr="0097582E">
      <w:rPr>
        <w:rFonts w:hint="eastAsia"/>
      </w:rPr>
      <w:t>(2016-2020)</w:t>
    </w:r>
    <w:r w:rsidRPr="0097582E">
      <w:rPr>
        <w:rFonts w:hint="eastAsia"/>
      </w:rPr>
      <w:t>中考</w:t>
    </w:r>
    <w:r w:rsidRPr="0097582E">
      <w:rPr>
        <w:rFonts w:hint="eastAsia"/>
      </w:rPr>
      <w:t>1</w:t>
    </w:r>
    <w:r w:rsidR="00ED1068">
      <w:rPr>
        <w:rFonts w:hint="eastAsia"/>
      </w:rPr>
      <w:t>年模拟物理真</w:t>
    </w:r>
    <w:r w:rsidRPr="0097582E">
      <w:rPr>
        <w:rFonts w:hint="eastAsia"/>
      </w:rPr>
      <w:t>题分类汇编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4D3C67"/>
    <w:multiLevelType w:val="multilevel"/>
    <w:tmpl w:val="074D3C67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5297D96"/>
    <w:multiLevelType w:val="multilevel"/>
    <w:tmpl w:val="45297D96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1CC1546"/>
    <w:multiLevelType w:val="singleLevel"/>
    <w:tmpl w:val="61CC1546"/>
    <w:lvl w:ilvl="0">
      <w:start w:val="2"/>
      <w:numFmt w:val="decimal"/>
      <w:lvlText w:val="[%1]"/>
      <w:lvlJc w:val="left"/>
      <w:pPr>
        <w:tabs>
          <w:tab w:val="num" w:pos="312"/>
        </w:tabs>
        <w:ind w:left="0" w:firstLine="0"/>
      </w:pPr>
    </w:lvl>
  </w:abstractNum>
  <w:num w:numId="1">
    <w:abstractNumId w:val="1"/>
  </w:num>
  <w:num w:numId="2">
    <w:abstractNumId w:val="2"/>
    <w:lvlOverride w:ilvl="0">
      <w:startOverride w:val="2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447"/>
    <w:rsid w:val="002709DB"/>
    <w:rsid w:val="00365F4E"/>
    <w:rsid w:val="0097582E"/>
    <w:rsid w:val="00A665B4"/>
    <w:rsid w:val="00A835CD"/>
    <w:rsid w:val="00AF59AB"/>
    <w:rsid w:val="00B43FBF"/>
    <w:rsid w:val="00BF267A"/>
    <w:rsid w:val="00C92447"/>
    <w:rsid w:val="00CA1B7E"/>
    <w:rsid w:val="00ED1068"/>
    <w:rsid w:val="00EF1EAF"/>
    <w:rsid w:val="00F03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82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758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7582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758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7582E"/>
    <w:rPr>
      <w:sz w:val="18"/>
      <w:szCs w:val="18"/>
    </w:rPr>
  </w:style>
  <w:style w:type="paragraph" w:customStyle="1" w:styleId="Normal1">
    <w:name w:val="Normal_1"/>
    <w:qFormat/>
    <w:rsid w:val="0097582E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97582E"/>
    <w:rPr>
      <w:rFonts w:ascii="Times New Roman" w:eastAsia="宋体" w:hAnsi="Calibri" w:cs="Times New Roman"/>
    </w:rPr>
  </w:style>
  <w:style w:type="paragraph" w:customStyle="1" w:styleId="1">
    <w:name w:val="列出段落1"/>
    <w:basedOn w:val="a"/>
    <w:uiPriority w:val="34"/>
    <w:qFormat/>
    <w:rsid w:val="0097582E"/>
    <w:pPr>
      <w:ind w:firstLineChars="200" w:firstLine="420"/>
    </w:pPr>
    <w:rPr>
      <w:rFonts w:ascii="Calibri" w:hAnsi="Calibri"/>
    </w:rPr>
  </w:style>
  <w:style w:type="paragraph" w:styleId="a5">
    <w:name w:val="Balloon Text"/>
    <w:basedOn w:val="a"/>
    <w:link w:val="Char1"/>
    <w:uiPriority w:val="99"/>
    <w:semiHidden/>
    <w:unhideWhenUsed/>
    <w:rsid w:val="0097582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7582E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82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758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7582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758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7582E"/>
    <w:rPr>
      <w:sz w:val="18"/>
      <w:szCs w:val="18"/>
    </w:rPr>
  </w:style>
  <w:style w:type="paragraph" w:customStyle="1" w:styleId="Normal1">
    <w:name w:val="Normal_1"/>
    <w:qFormat/>
    <w:rsid w:val="0097582E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97582E"/>
    <w:rPr>
      <w:rFonts w:ascii="Times New Roman" w:eastAsia="宋体" w:hAnsi="Calibri" w:cs="Times New Roman"/>
    </w:rPr>
  </w:style>
  <w:style w:type="paragraph" w:customStyle="1" w:styleId="1">
    <w:name w:val="列出段落1"/>
    <w:basedOn w:val="a"/>
    <w:uiPriority w:val="34"/>
    <w:qFormat/>
    <w:rsid w:val="0097582E"/>
    <w:pPr>
      <w:ind w:firstLineChars="200" w:firstLine="420"/>
    </w:pPr>
    <w:rPr>
      <w:rFonts w:ascii="Calibri" w:hAnsi="Calibri"/>
    </w:rPr>
  </w:style>
  <w:style w:type="paragraph" w:styleId="a5">
    <w:name w:val="Balloon Text"/>
    <w:basedOn w:val="a"/>
    <w:link w:val="Char1"/>
    <w:uiPriority w:val="99"/>
    <w:semiHidden/>
    <w:unhideWhenUsed/>
    <w:rsid w:val="0097582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7582E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42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oleObject" Target="embeddings/oleObject4.bin"/><Relationship Id="rId39" Type="http://schemas.openxmlformats.org/officeDocument/2006/relationships/image" Target="media/image27.png"/><Relationship Id="rId21" Type="http://schemas.openxmlformats.org/officeDocument/2006/relationships/oleObject" Target="embeddings/oleObject1.bin"/><Relationship Id="rId34" Type="http://schemas.openxmlformats.org/officeDocument/2006/relationships/image" Target="media/image22.png"/><Relationship Id="rId42" Type="http://schemas.openxmlformats.org/officeDocument/2006/relationships/oleObject" Target="embeddings/oleObject6.bin"/><Relationship Id="rId47" Type="http://schemas.openxmlformats.org/officeDocument/2006/relationships/image" Target="media/image32.png"/><Relationship Id="rId50" Type="http://schemas.openxmlformats.org/officeDocument/2006/relationships/image" Target="media/image34.pn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3.bin"/><Relationship Id="rId33" Type="http://schemas.openxmlformats.org/officeDocument/2006/relationships/image" Target="media/image21.jpeg"/><Relationship Id="rId38" Type="http://schemas.openxmlformats.org/officeDocument/2006/relationships/image" Target="media/image26.png"/><Relationship Id="rId46" Type="http://schemas.openxmlformats.org/officeDocument/2006/relationships/oleObject" Target="embeddings/oleObject8.bin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wmf"/><Relationship Id="rId29" Type="http://schemas.openxmlformats.org/officeDocument/2006/relationships/image" Target="media/image17.jpeg"/><Relationship Id="rId41" Type="http://schemas.openxmlformats.org/officeDocument/2006/relationships/image" Target="media/image29.wmf"/><Relationship Id="rId54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wmf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1.wmf"/><Relationship Id="rId53" Type="http://schemas.openxmlformats.org/officeDocument/2006/relationships/header" Target="header1.xml"/><Relationship Id="rId58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2.bin"/><Relationship Id="rId28" Type="http://schemas.openxmlformats.org/officeDocument/2006/relationships/oleObject" Target="embeddings/oleObject5.bin"/><Relationship Id="rId36" Type="http://schemas.openxmlformats.org/officeDocument/2006/relationships/image" Target="media/image24.png"/><Relationship Id="rId49" Type="http://schemas.openxmlformats.org/officeDocument/2006/relationships/oleObject" Target="embeddings/oleObject9.bin"/><Relationship Id="rId57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19.jpeg"/><Relationship Id="rId44" Type="http://schemas.openxmlformats.org/officeDocument/2006/relationships/oleObject" Target="embeddings/oleObject7.bin"/><Relationship Id="rId52" Type="http://schemas.openxmlformats.org/officeDocument/2006/relationships/image" Target="media/image36.pn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wmf"/><Relationship Id="rId27" Type="http://schemas.openxmlformats.org/officeDocument/2006/relationships/image" Target="media/image16.wmf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0.wmf"/><Relationship Id="rId48" Type="http://schemas.openxmlformats.org/officeDocument/2006/relationships/image" Target="media/image33.wmf"/><Relationship Id="rId56" Type="http://schemas.openxmlformats.org/officeDocument/2006/relationships/footer" Target="footer2.xml"/><Relationship Id="rId8" Type="http://schemas.openxmlformats.org/officeDocument/2006/relationships/image" Target="media/image1.png"/><Relationship Id="rId51" Type="http://schemas.openxmlformats.org/officeDocument/2006/relationships/image" Target="media/image35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932</Words>
  <Characters>5318</Characters>
  <Application>Microsoft Office Word</Application>
  <DocSecurity>0</DocSecurity>
  <Lines>44</Lines>
  <Paragraphs>12</Paragraphs>
  <ScaleCrop>false</ScaleCrop>
  <Company>China</Company>
  <LinksUpToDate>false</LinksUpToDate>
  <CharactersWithSpaces>6238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2020-10-18T01:56:00Z</dcterms:created>
  <dcterms:modified xsi:type="dcterms:W3CDTF">2020-10-18T01:56:00Z</dcterms:modified>
</cp:coreProperties>
</file>